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7848"/>
        <w:gridCol w:w="1980"/>
        <w:gridCol w:w="1980"/>
        <w:gridCol w:w="2430"/>
      </w:tblGrid>
      <w:tr w:rsidR="00BC3C2A" w:rsidRPr="0011123F" w:rsidTr="00752974">
        <w:trPr>
          <w:trHeight w:val="360"/>
        </w:trPr>
        <w:tc>
          <w:tcPr>
            <w:tcW w:w="14238" w:type="dxa"/>
            <w:gridSpan w:val="4"/>
          </w:tcPr>
          <w:p w:rsidR="00BC3C2A" w:rsidRPr="00E74D36" w:rsidRDefault="00BC3C2A" w:rsidP="004A5356">
            <w:pPr>
              <w:pStyle w:val="Header"/>
              <w:jc w:val="center"/>
              <w:rPr>
                <w:b/>
                <w:sz w:val="20"/>
                <w:szCs w:val="20"/>
              </w:rPr>
            </w:pPr>
            <w:bookmarkStart w:id="0" w:name="_GoBack"/>
            <w:bookmarkEnd w:id="0"/>
            <w:r w:rsidRPr="00E74D36">
              <w:rPr>
                <w:b/>
                <w:sz w:val="20"/>
                <w:szCs w:val="20"/>
              </w:rPr>
              <w:t xml:space="preserve">Gwinnett County Public Schools Mathematics: Fourth Grade – </w:t>
            </w:r>
            <w:r w:rsidR="0051253B">
              <w:rPr>
                <w:b/>
                <w:sz w:val="20"/>
                <w:szCs w:val="20"/>
              </w:rPr>
              <w:t>Instructional Calendar 2013-2014</w:t>
            </w:r>
            <w:r w:rsidRPr="00E74D36">
              <w:rPr>
                <w:b/>
                <w:sz w:val="20"/>
                <w:szCs w:val="20"/>
              </w:rPr>
              <w:t xml:space="preserve"> (1</w:t>
            </w:r>
            <w:r w:rsidRPr="00E74D36">
              <w:rPr>
                <w:b/>
                <w:sz w:val="20"/>
                <w:szCs w:val="20"/>
                <w:vertAlign w:val="superscript"/>
              </w:rPr>
              <w:t>st</w:t>
            </w:r>
            <w:r w:rsidRPr="00E74D36">
              <w:rPr>
                <w:b/>
                <w:sz w:val="20"/>
                <w:szCs w:val="20"/>
              </w:rPr>
              <w:t xml:space="preserve"> Semester)</w:t>
            </w:r>
          </w:p>
        </w:tc>
      </w:tr>
      <w:tr w:rsidR="00752974" w:rsidRPr="0011123F" w:rsidTr="00752974">
        <w:trPr>
          <w:trHeight w:val="360"/>
        </w:trPr>
        <w:tc>
          <w:tcPr>
            <w:tcW w:w="14238" w:type="dxa"/>
            <w:gridSpan w:val="4"/>
          </w:tcPr>
          <w:p w:rsidR="00752974" w:rsidRPr="00E74D36" w:rsidRDefault="00752974" w:rsidP="004A5356">
            <w:pPr>
              <w:pStyle w:val="Header"/>
              <w:jc w:val="center"/>
              <w:rPr>
                <w:b/>
                <w:sz w:val="20"/>
                <w:szCs w:val="20"/>
              </w:rPr>
            </w:pPr>
            <w:r>
              <w:rPr>
                <w:b/>
                <w:sz w:val="20"/>
                <w:szCs w:val="20"/>
              </w:rPr>
              <w:t>Standards for Mathematical Practice #s 1-8 taught throughout all units.</w:t>
            </w:r>
          </w:p>
        </w:tc>
      </w:tr>
      <w:tr w:rsidR="00752974" w:rsidRPr="00DF5AAD" w:rsidTr="005A004E">
        <w:trPr>
          <w:trHeight w:val="216"/>
        </w:trPr>
        <w:tc>
          <w:tcPr>
            <w:tcW w:w="7848" w:type="dxa"/>
            <w:tcBorders>
              <w:top w:val="single" w:sz="4" w:space="0" w:color="auto"/>
              <w:bottom w:val="single" w:sz="4" w:space="0" w:color="auto"/>
              <w:right w:val="single" w:sz="24" w:space="0" w:color="auto"/>
            </w:tcBorders>
          </w:tcPr>
          <w:p w:rsidR="00752974" w:rsidRPr="00E74D36" w:rsidRDefault="00752974" w:rsidP="004A5356">
            <w:pPr>
              <w:spacing w:after="0" w:line="240" w:lineRule="auto"/>
              <w:jc w:val="center"/>
              <w:rPr>
                <w:rFonts w:asciiTheme="minorHAnsi" w:hAnsiTheme="minorHAnsi" w:cstheme="minorHAnsi"/>
                <w:sz w:val="18"/>
                <w:szCs w:val="18"/>
              </w:rPr>
            </w:pPr>
            <w:r w:rsidRPr="00E74D36">
              <w:rPr>
                <w:rFonts w:asciiTheme="minorHAnsi" w:hAnsiTheme="minorHAnsi" w:cstheme="minorHAnsi"/>
                <w:sz w:val="18"/>
                <w:szCs w:val="18"/>
              </w:rPr>
              <w:t>1</w:t>
            </w:r>
            <w:r w:rsidRPr="00E74D36">
              <w:rPr>
                <w:rFonts w:asciiTheme="minorHAnsi" w:hAnsiTheme="minorHAnsi" w:cstheme="minorHAnsi"/>
                <w:sz w:val="18"/>
                <w:szCs w:val="18"/>
                <w:vertAlign w:val="superscript"/>
              </w:rPr>
              <w:t>st</w:t>
            </w:r>
            <w:r w:rsidRPr="00E74D36">
              <w:rPr>
                <w:rFonts w:asciiTheme="minorHAnsi" w:hAnsiTheme="minorHAnsi" w:cstheme="minorHAnsi"/>
                <w:sz w:val="18"/>
                <w:szCs w:val="18"/>
              </w:rPr>
              <w:t xml:space="preserve"> Quarter</w:t>
            </w:r>
          </w:p>
        </w:tc>
        <w:tc>
          <w:tcPr>
            <w:tcW w:w="1980" w:type="dxa"/>
            <w:tcBorders>
              <w:left w:val="single" w:sz="24" w:space="0" w:color="auto"/>
            </w:tcBorders>
          </w:tcPr>
          <w:p w:rsidR="00752974" w:rsidRPr="00E74D36" w:rsidRDefault="00752974" w:rsidP="004A5356">
            <w:pPr>
              <w:spacing w:after="0" w:line="240" w:lineRule="auto"/>
              <w:jc w:val="center"/>
              <w:rPr>
                <w:rFonts w:asciiTheme="minorHAnsi" w:hAnsiTheme="minorHAnsi" w:cstheme="minorHAnsi"/>
                <w:sz w:val="18"/>
                <w:szCs w:val="18"/>
              </w:rPr>
            </w:pPr>
          </w:p>
        </w:tc>
        <w:tc>
          <w:tcPr>
            <w:tcW w:w="4410" w:type="dxa"/>
            <w:gridSpan w:val="2"/>
          </w:tcPr>
          <w:p w:rsidR="00752974" w:rsidRPr="00E74D36" w:rsidRDefault="00752974" w:rsidP="004A5356">
            <w:pPr>
              <w:spacing w:after="0" w:line="240" w:lineRule="auto"/>
              <w:jc w:val="center"/>
              <w:rPr>
                <w:rFonts w:asciiTheme="minorHAnsi" w:hAnsiTheme="minorHAnsi" w:cstheme="minorHAnsi"/>
                <w:sz w:val="18"/>
                <w:szCs w:val="18"/>
              </w:rPr>
            </w:pPr>
            <w:r w:rsidRPr="00E74D36">
              <w:rPr>
                <w:rFonts w:asciiTheme="minorHAnsi" w:hAnsiTheme="minorHAnsi" w:cstheme="minorHAnsi"/>
                <w:sz w:val="18"/>
                <w:szCs w:val="18"/>
              </w:rPr>
              <w:t>2</w:t>
            </w:r>
            <w:r w:rsidRPr="00E74D36">
              <w:rPr>
                <w:rFonts w:asciiTheme="minorHAnsi" w:hAnsiTheme="minorHAnsi" w:cstheme="minorHAnsi"/>
                <w:sz w:val="18"/>
                <w:szCs w:val="18"/>
                <w:vertAlign w:val="superscript"/>
              </w:rPr>
              <w:t>nd</w:t>
            </w:r>
            <w:r w:rsidRPr="00E74D36">
              <w:rPr>
                <w:rFonts w:asciiTheme="minorHAnsi" w:hAnsiTheme="minorHAnsi" w:cstheme="minorHAnsi"/>
                <w:sz w:val="18"/>
                <w:szCs w:val="18"/>
              </w:rPr>
              <w:t xml:space="preserve"> Quarter</w:t>
            </w:r>
          </w:p>
        </w:tc>
      </w:tr>
      <w:tr w:rsidR="005A004E" w:rsidRPr="00DF5AAD" w:rsidTr="005A004E">
        <w:trPr>
          <w:trHeight w:val="216"/>
        </w:trPr>
        <w:tc>
          <w:tcPr>
            <w:tcW w:w="7848" w:type="dxa"/>
            <w:tcBorders>
              <w:top w:val="single" w:sz="4" w:space="0" w:color="auto"/>
              <w:bottom w:val="single" w:sz="4" w:space="0" w:color="auto"/>
              <w:right w:val="single" w:sz="24" w:space="0" w:color="auto"/>
            </w:tcBorders>
            <w:shd w:val="clear" w:color="auto" w:fill="D9D9D9"/>
          </w:tcPr>
          <w:p w:rsidR="006166D5" w:rsidRPr="00E74D36" w:rsidRDefault="006166D5" w:rsidP="004A535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1 (GA Unit 1)</w:t>
            </w:r>
          </w:p>
        </w:tc>
        <w:tc>
          <w:tcPr>
            <w:tcW w:w="1980" w:type="dxa"/>
            <w:tcBorders>
              <w:left w:val="single" w:sz="24" w:space="0" w:color="auto"/>
            </w:tcBorders>
            <w:shd w:val="clear" w:color="auto" w:fill="D9D9D9"/>
          </w:tcPr>
          <w:p w:rsidR="006166D5" w:rsidRPr="00E74D36" w:rsidRDefault="00752974" w:rsidP="004A535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1 (GA Unit 1)</w:t>
            </w:r>
          </w:p>
        </w:tc>
        <w:tc>
          <w:tcPr>
            <w:tcW w:w="1980" w:type="dxa"/>
            <w:shd w:val="clear" w:color="auto" w:fill="D9D9D9"/>
          </w:tcPr>
          <w:p w:rsidR="006166D5" w:rsidRPr="00E74D36" w:rsidRDefault="00752974" w:rsidP="004A535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2 (GA Unit 2)</w:t>
            </w:r>
          </w:p>
        </w:tc>
        <w:tc>
          <w:tcPr>
            <w:tcW w:w="2430" w:type="dxa"/>
            <w:shd w:val="clear" w:color="auto" w:fill="D9D9D9"/>
          </w:tcPr>
          <w:p w:rsidR="006166D5" w:rsidRPr="00E74D36" w:rsidRDefault="00752974" w:rsidP="004A5356">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3 (GA Unit 3)</w:t>
            </w:r>
          </w:p>
        </w:tc>
      </w:tr>
      <w:tr w:rsidR="005A004E" w:rsidRPr="00DF5AAD" w:rsidTr="005A004E">
        <w:trPr>
          <w:trHeight w:val="216"/>
        </w:trPr>
        <w:tc>
          <w:tcPr>
            <w:tcW w:w="7848" w:type="dxa"/>
            <w:tcBorders>
              <w:top w:val="single" w:sz="4" w:space="0" w:color="auto"/>
              <w:bottom w:val="single" w:sz="4" w:space="0" w:color="auto"/>
              <w:right w:val="single" w:sz="24" w:space="0" w:color="auto"/>
            </w:tcBorders>
            <w:vAlign w:val="center"/>
          </w:tcPr>
          <w:p w:rsidR="006166D5" w:rsidRPr="00E74D36" w:rsidRDefault="006166D5" w:rsidP="004A5356">
            <w:pPr>
              <w:spacing w:after="0" w:line="240" w:lineRule="auto"/>
              <w:jc w:val="center"/>
              <w:rPr>
                <w:rFonts w:asciiTheme="minorHAnsi" w:hAnsiTheme="minorHAnsi" w:cstheme="minorHAnsi"/>
                <w:sz w:val="18"/>
                <w:szCs w:val="18"/>
              </w:rPr>
            </w:pPr>
            <w:r w:rsidRPr="00E74D36">
              <w:rPr>
                <w:rFonts w:asciiTheme="minorHAnsi" w:hAnsiTheme="minorHAnsi" w:cstheme="minorHAnsi"/>
                <w:b/>
                <w:sz w:val="18"/>
                <w:szCs w:val="18"/>
              </w:rPr>
              <w:t>Whole Numbers, Part 1</w:t>
            </w:r>
          </w:p>
        </w:tc>
        <w:tc>
          <w:tcPr>
            <w:tcW w:w="1980" w:type="dxa"/>
            <w:tcBorders>
              <w:left w:val="single" w:sz="24" w:space="0" w:color="auto"/>
            </w:tcBorders>
            <w:vAlign w:val="center"/>
          </w:tcPr>
          <w:p w:rsidR="006166D5" w:rsidRPr="00E74D36" w:rsidRDefault="00752974" w:rsidP="004A5356">
            <w:pPr>
              <w:spacing w:after="0" w:line="240" w:lineRule="auto"/>
              <w:jc w:val="center"/>
              <w:rPr>
                <w:rFonts w:asciiTheme="minorHAnsi" w:hAnsiTheme="minorHAnsi" w:cstheme="minorHAnsi"/>
                <w:sz w:val="18"/>
                <w:szCs w:val="18"/>
              </w:rPr>
            </w:pPr>
            <w:r w:rsidRPr="00E74D36">
              <w:rPr>
                <w:rFonts w:asciiTheme="minorHAnsi" w:hAnsiTheme="minorHAnsi" w:cstheme="minorHAnsi"/>
                <w:b/>
                <w:sz w:val="18"/>
                <w:szCs w:val="18"/>
              </w:rPr>
              <w:t>Whole Numbers, Part 2</w:t>
            </w:r>
          </w:p>
        </w:tc>
        <w:tc>
          <w:tcPr>
            <w:tcW w:w="1980" w:type="dxa"/>
            <w:vAlign w:val="center"/>
          </w:tcPr>
          <w:p w:rsidR="006166D5" w:rsidRPr="00752974" w:rsidRDefault="00752974" w:rsidP="004A5356">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Fractions E</w:t>
            </w:r>
            <w:r w:rsidRPr="00752974">
              <w:rPr>
                <w:rFonts w:asciiTheme="minorHAnsi" w:hAnsiTheme="minorHAnsi" w:cstheme="minorHAnsi"/>
                <w:b/>
                <w:sz w:val="18"/>
                <w:szCs w:val="18"/>
              </w:rPr>
              <w:t>quivalents</w:t>
            </w:r>
          </w:p>
        </w:tc>
        <w:tc>
          <w:tcPr>
            <w:tcW w:w="2430" w:type="dxa"/>
            <w:vAlign w:val="center"/>
          </w:tcPr>
          <w:p w:rsidR="006166D5" w:rsidRPr="00E74D36" w:rsidRDefault="006166D5" w:rsidP="004A5356">
            <w:pPr>
              <w:spacing w:after="0" w:line="240" w:lineRule="auto"/>
              <w:jc w:val="center"/>
              <w:rPr>
                <w:rFonts w:asciiTheme="minorHAnsi" w:hAnsiTheme="minorHAnsi" w:cstheme="minorHAnsi"/>
                <w:sz w:val="18"/>
                <w:szCs w:val="18"/>
              </w:rPr>
            </w:pPr>
            <w:r w:rsidRPr="00E74D36">
              <w:rPr>
                <w:rFonts w:asciiTheme="minorHAnsi" w:hAnsiTheme="minorHAnsi" w:cstheme="minorHAnsi"/>
                <w:b/>
                <w:sz w:val="18"/>
                <w:szCs w:val="18"/>
              </w:rPr>
              <w:t>Fractions, Adding and Subtracting</w:t>
            </w:r>
          </w:p>
        </w:tc>
      </w:tr>
      <w:tr w:rsidR="00752974" w:rsidRPr="00DF5AAD" w:rsidTr="005A004E">
        <w:trPr>
          <w:trHeight w:val="7397"/>
        </w:trPr>
        <w:tc>
          <w:tcPr>
            <w:tcW w:w="7848" w:type="dxa"/>
            <w:tcBorders>
              <w:top w:val="single" w:sz="4" w:space="0" w:color="auto"/>
              <w:bottom w:val="thickThinSmallGap" w:sz="24" w:space="0" w:color="auto"/>
              <w:right w:val="single" w:sz="24" w:space="0" w:color="auto"/>
            </w:tcBorders>
            <w:shd w:val="clear" w:color="auto" w:fill="FFFFFF" w:themeFill="background1"/>
          </w:tcPr>
          <w:p w:rsidR="00BC3C2A" w:rsidRPr="00E74D36" w:rsidRDefault="00BC3C2A" w:rsidP="004A535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9.NBT.1 explain that in a multi-digit whole number, a digit in one place represents ten times what it represents in the place to its right (e.g., recognize that 700 ÷ 70 = 10 by applying concepts of place value and division)</w:t>
            </w:r>
          </w:p>
          <w:p w:rsidR="00BC3C2A" w:rsidRPr="00E74D36" w:rsidRDefault="00BC3C2A" w:rsidP="004A5356">
            <w:pPr>
              <w:spacing w:after="0" w:line="240" w:lineRule="auto"/>
              <w:rPr>
                <w:rFonts w:asciiTheme="minorHAnsi" w:hAnsiTheme="minorHAnsi" w:cstheme="minorHAnsi"/>
                <w:sz w:val="8"/>
                <w:szCs w:val="8"/>
              </w:rPr>
            </w:pPr>
          </w:p>
          <w:p w:rsidR="005C60D6" w:rsidRPr="005C60D6" w:rsidRDefault="00BC3C2A" w:rsidP="005C60D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 xml:space="preserve">10.NBT.2 </w:t>
            </w:r>
            <w:r w:rsidR="005C60D6" w:rsidRPr="005C60D6">
              <w:rPr>
                <w:rFonts w:cs="Calibri"/>
                <w:color w:val="000000"/>
                <w:sz w:val="16"/>
                <w:szCs w:val="16"/>
              </w:rPr>
              <w:t>read and write multi-digit whole numbers using base-ten numerals, number names, and expanded form.  Compare two multi-digit numbers based on meanings of the digits in each place, using &gt;, =, and &lt; symbols to record the results of comparisons</w:t>
            </w:r>
          </w:p>
          <w:p w:rsidR="00BC3C2A" w:rsidRPr="00E74D36" w:rsidRDefault="00BC3C2A" w:rsidP="004A5356">
            <w:pPr>
              <w:spacing w:after="0" w:line="240" w:lineRule="auto"/>
              <w:rPr>
                <w:rFonts w:asciiTheme="minorHAnsi" w:hAnsiTheme="minorHAnsi" w:cstheme="minorHAnsi"/>
                <w:sz w:val="8"/>
                <w:szCs w:val="8"/>
              </w:rPr>
            </w:pPr>
          </w:p>
          <w:p w:rsidR="00BC3C2A" w:rsidRPr="00E74D36" w:rsidRDefault="00BC3C2A" w:rsidP="004A535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12.NBT.3 use place value understanding to round whole numbers to any place using tools such as a number line and/or charts</w:t>
            </w:r>
          </w:p>
          <w:p w:rsidR="00BC3C2A" w:rsidRPr="00E74D36" w:rsidRDefault="00BC3C2A" w:rsidP="004A5356">
            <w:pPr>
              <w:spacing w:after="0" w:line="240" w:lineRule="auto"/>
              <w:rPr>
                <w:rFonts w:asciiTheme="minorHAnsi" w:hAnsiTheme="minorHAnsi" w:cstheme="minorHAnsi"/>
                <w:sz w:val="8"/>
                <w:szCs w:val="8"/>
              </w:rPr>
            </w:pPr>
          </w:p>
          <w:p w:rsidR="00BC3C2A" w:rsidRPr="00E74D36" w:rsidRDefault="00BC3C2A" w:rsidP="004A535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13.NBT.4 add and subtract multi-digit whole numbers fluently using the standard algorithm</w:t>
            </w:r>
          </w:p>
          <w:p w:rsidR="00BC3C2A" w:rsidRPr="00E74D36" w:rsidRDefault="00BC3C2A" w:rsidP="004A5356">
            <w:pPr>
              <w:spacing w:after="0" w:line="240" w:lineRule="auto"/>
              <w:rPr>
                <w:rFonts w:asciiTheme="minorHAnsi" w:hAnsiTheme="minorHAnsi" w:cstheme="minorHAnsi"/>
                <w:sz w:val="8"/>
                <w:szCs w:val="8"/>
              </w:rPr>
            </w:pPr>
          </w:p>
          <w:p w:rsidR="005C60D6" w:rsidRPr="005C60D6" w:rsidRDefault="00BC3C2A" w:rsidP="005C60D6">
            <w:pPr>
              <w:spacing w:after="0" w:line="240" w:lineRule="auto"/>
              <w:rPr>
                <w:rFonts w:cs="Calibri"/>
                <w:color w:val="000000"/>
                <w:sz w:val="16"/>
                <w:szCs w:val="16"/>
              </w:rPr>
            </w:pPr>
            <w:r w:rsidRPr="00E74D36">
              <w:rPr>
                <w:rFonts w:asciiTheme="minorHAnsi" w:hAnsiTheme="minorHAnsi" w:cstheme="minorHAnsi"/>
                <w:sz w:val="16"/>
                <w:szCs w:val="16"/>
              </w:rPr>
              <w:t xml:space="preserve">14.NBT.5 </w:t>
            </w:r>
            <w:r w:rsidR="005C60D6" w:rsidRPr="005C60D6">
              <w:rPr>
                <w:rFonts w:cs="Calibri"/>
                <w:color w:val="000000"/>
                <w:sz w:val="16"/>
                <w:szCs w:val="16"/>
              </w:rPr>
              <w:t xml:space="preserve">multiply a whole number of up to four digits by a one-digit whole number, and multiply two two-digit numbers, using strategies based on place value and the properties of operations. Illustrate and explain multiplication calculations by using equations, rectangular arrays, and/or area models </w:t>
            </w:r>
          </w:p>
          <w:p w:rsidR="00213F13" w:rsidRPr="00A31783" w:rsidRDefault="00213F13" w:rsidP="00A31783">
            <w:pPr>
              <w:spacing w:after="0" w:line="240" w:lineRule="auto"/>
              <w:rPr>
                <w:rFonts w:asciiTheme="minorHAnsi" w:hAnsiTheme="minorHAnsi" w:cstheme="minorHAnsi"/>
                <w:sz w:val="16"/>
                <w:szCs w:val="16"/>
              </w:rPr>
            </w:pPr>
          </w:p>
          <w:p w:rsidR="00A31783" w:rsidRPr="00A31783" w:rsidRDefault="00BC3C2A" w:rsidP="00A31783">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 xml:space="preserve">16.NBT.6 </w:t>
            </w:r>
            <w:r w:rsidR="00A31783">
              <w:rPr>
                <w:rFonts w:cs="Calibri"/>
                <w:color w:val="000000"/>
                <w:sz w:val="16"/>
                <w:szCs w:val="16"/>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6166D5" w:rsidRPr="00E74D36" w:rsidRDefault="006166D5" w:rsidP="006166D5">
            <w:pPr>
              <w:spacing w:after="0" w:line="240" w:lineRule="auto"/>
              <w:rPr>
                <w:rFonts w:asciiTheme="minorHAnsi" w:hAnsiTheme="minorHAnsi" w:cstheme="minorHAnsi"/>
                <w:sz w:val="8"/>
                <w:szCs w:val="8"/>
              </w:rPr>
            </w:pPr>
          </w:p>
          <w:p w:rsidR="006166D5" w:rsidRPr="00E74D36" w:rsidRDefault="006166D5" w:rsidP="006166D5">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1.OA.1 explain a multiplication equation as a comparison and represent verbal statements of multiplicative comparisons as multiplication equations (e.g., interpret 35 = 5 x 7 as a statement that 35 is 5 times as many as 7 and 7 times as many as 5)</w:t>
            </w:r>
          </w:p>
          <w:p w:rsidR="006166D5" w:rsidRPr="00DE76A2" w:rsidRDefault="006166D5" w:rsidP="006166D5">
            <w:pPr>
              <w:spacing w:after="0" w:line="240" w:lineRule="auto"/>
              <w:rPr>
                <w:rFonts w:asciiTheme="minorHAnsi" w:hAnsiTheme="minorHAnsi" w:cstheme="minorHAnsi"/>
                <w:sz w:val="8"/>
                <w:szCs w:val="8"/>
              </w:rPr>
            </w:pPr>
          </w:p>
          <w:p w:rsidR="006166D5" w:rsidRPr="00E74D36" w:rsidRDefault="006166D5" w:rsidP="006166D5">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2.OA.2 solve multiplication and division word problems involving multiplicative comparison using drawings and equations (e.g., by using drawings and equations with a symbol for the unknown number to represent the problem, distinguishing multiplicative comparison from additive comparison)**</w:t>
            </w:r>
          </w:p>
          <w:p w:rsidR="006166D5" w:rsidRPr="00DE76A2" w:rsidRDefault="006166D5" w:rsidP="006166D5">
            <w:pPr>
              <w:spacing w:after="0" w:line="240" w:lineRule="auto"/>
              <w:rPr>
                <w:rFonts w:asciiTheme="minorHAnsi" w:hAnsiTheme="minorHAnsi" w:cstheme="minorHAnsi"/>
                <w:sz w:val="8"/>
                <w:szCs w:val="8"/>
              </w:rPr>
            </w:pPr>
          </w:p>
          <w:p w:rsidR="00A31783" w:rsidRPr="00A31783" w:rsidRDefault="006166D5" w:rsidP="00A31783">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 xml:space="preserve">3.OA.3 </w:t>
            </w:r>
            <w:r w:rsidR="00A31783">
              <w:rPr>
                <w:rFonts w:cs="Calibri"/>
                <w:color w:val="000000"/>
                <w:sz w:val="16"/>
                <w:szCs w:val="16"/>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6166D5" w:rsidRPr="00E74D36" w:rsidRDefault="006166D5" w:rsidP="006166D5">
            <w:pPr>
              <w:spacing w:after="0" w:line="240" w:lineRule="auto"/>
              <w:rPr>
                <w:rFonts w:asciiTheme="minorHAnsi" w:hAnsiTheme="minorHAnsi" w:cstheme="minorHAnsi"/>
                <w:sz w:val="16"/>
                <w:szCs w:val="16"/>
              </w:rPr>
            </w:pPr>
          </w:p>
        </w:tc>
        <w:tc>
          <w:tcPr>
            <w:tcW w:w="1980" w:type="dxa"/>
            <w:tcBorders>
              <w:left w:val="single" w:sz="24" w:space="0" w:color="auto"/>
            </w:tcBorders>
          </w:tcPr>
          <w:p w:rsidR="00A31783" w:rsidRPr="00A31783" w:rsidRDefault="00752974" w:rsidP="00A31783">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 xml:space="preserve">6.OA.4 </w:t>
            </w:r>
            <w:r w:rsidR="00A31783">
              <w:rPr>
                <w:rFonts w:cs="Calibri"/>
                <w:color w:val="000000"/>
                <w:sz w:val="16"/>
                <w:szCs w:val="16"/>
              </w:rPr>
              <w:t>find all factor pairs for a whole number in the range 1 - 100.  Recognize that a whole number is a multiple of each of its factors.  Determine whether a given whole number in the range 1 - 100 is a multiple of a given one-digit number.  Determine whether a given whole number in the range 1 - 100 is prime or composite</w:t>
            </w:r>
          </w:p>
          <w:p w:rsidR="00752974" w:rsidRPr="00DE76A2" w:rsidRDefault="00752974" w:rsidP="00752974">
            <w:pPr>
              <w:spacing w:after="0" w:line="240" w:lineRule="auto"/>
              <w:rPr>
                <w:rFonts w:asciiTheme="minorHAnsi" w:hAnsiTheme="minorHAnsi" w:cstheme="minorHAnsi"/>
                <w:sz w:val="8"/>
                <w:szCs w:val="8"/>
              </w:rPr>
            </w:pPr>
          </w:p>
          <w:p w:rsidR="00A31783" w:rsidRPr="00A31783" w:rsidRDefault="00752974" w:rsidP="00A31783">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 xml:space="preserve">8.OA.5 </w:t>
            </w:r>
            <w:r w:rsidR="00A31783">
              <w:rPr>
                <w:rFonts w:cs="Calibri"/>
                <w:color w:val="000000"/>
                <w:sz w:val="16"/>
                <w:szCs w:val="16"/>
              </w:rPr>
              <w:t>generate a number or shape pattern that follows a given rule.  Identify apparent features of the pattern that were not explicit in the rule itself (e.g., given the rule "Add 3" and the starting number 1, generate terms in the resulting sequence and observe that the terms appear to alternate between odd and even numbers.  Explain informally why the numbers will continue to alternate in this way)</w:t>
            </w:r>
          </w:p>
          <w:p w:rsidR="00BC3C2A" w:rsidRPr="00E74D36" w:rsidRDefault="00BC3C2A" w:rsidP="00752974">
            <w:pPr>
              <w:spacing w:after="0" w:line="240" w:lineRule="auto"/>
              <w:rPr>
                <w:rFonts w:asciiTheme="minorHAnsi" w:hAnsiTheme="minorHAnsi" w:cstheme="minorHAnsi"/>
                <w:sz w:val="16"/>
                <w:szCs w:val="16"/>
              </w:rPr>
            </w:pPr>
          </w:p>
        </w:tc>
        <w:tc>
          <w:tcPr>
            <w:tcW w:w="1980" w:type="dxa"/>
          </w:tcPr>
          <w:p w:rsidR="00BC3C2A" w:rsidRPr="00E74D36" w:rsidRDefault="00BC3C2A" w:rsidP="004A535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18.NF.1 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p w:rsidR="00BC3C2A" w:rsidRPr="00DE76A2" w:rsidRDefault="00BC3C2A" w:rsidP="004A5356">
            <w:pPr>
              <w:spacing w:after="0" w:line="240" w:lineRule="auto"/>
              <w:rPr>
                <w:rFonts w:asciiTheme="minorHAnsi" w:hAnsiTheme="minorHAnsi" w:cstheme="minorHAnsi"/>
                <w:sz w:val="8"/>
                <w:szCs w:val="8"/>
              </w:rPr>
            </w:pPr>
          </w:p>
          <w:p w:rsidR="00A31783" w:rsidRPr="00A31783" w:rsidRDefault="00BC3C2A" w:rsidP="00A31783">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 xml:space="preserve">19.NF.2 </w:t>
            </w:r>
            <w:r w:rsidR="00A31783">
              <w:rPr>
                <w:rFonts w:cs="Calibri"/>
                <w:color w:val="000000"/>
                <w:sz w:val="16"/>
                <w:szCs w:val="16"/>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BC3C2A" w:rsidRPr="00E74D36" w:rsidRDefault="00BC3C2A" w:rsidP="004A5356">
            <w:pPr>
              <w:spacing w:after="0" w:line="240" w:lineRule="auto"/>
              <w:rPr>
                <w:rFonts w:asciiTheme="minorHAnsi" w:hAnsiTheme="minorHAnsi" w:cstheme="minorHAnsi"/>
                <w:sz w:val="16"/>
                <w:szCs w:val="16"/>
              </w:rPr>
            </w:pPr>
          </w:p>
        </w:tc>
        <w:tc>
          <w:tcPr>
            <w:tcW w:w="2430" w:type="dxa"/>
          </w:tcPr>
          <w:p w:rsidR="00BC3C2A" w:rsidRPr="00E74D36" w:rsidRDefault="00BC3C2A" w:rsidP="004A535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21.NF.3 recognize that a fraction a/b with a &gt; 1 as a sum of fractions 1/b</w:t>
            </w:r>
          </w:p>
          <w:p w:rsidR="00BC3C2A" w:rsidRPr="00DE76A2" w:rsidRDefault="00BC3C2A" w:rsidP="004A5356">
            <w:pPr>
              <w:spacing w:after="0" w:line="240" w:lineRule="auto"/>
              <w:rPr>
                <w:rFonts w:asciiTheme="minorHAnsi" w:hAnsiTheme="minorHAnsi" w:cstheme="minorHAnsi"/>
                <w:sz w:val="8"/>
                <w:szCs w:val="8"/>
              </w:rPr>
            </w:pPr>
          </w:p>
          <w:p w:rsidR="00BC3C2A" w:rsidRPr="00E74D36" w:rsidRDefault="00BC3C2A" w:rsidP="004A535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22.NF.3</w:t>
            </w:r>
            <w:r w:rsidR="00213F13">
              <w:rPr>
                <w:rFonts w:asciiTheme="minorHAnsi" w:hAnsiTheme="minorHAnsi" w:cstheme="minorHAnsi"/>
                <w:sz w:val="16"/>
                <w:szCs w:val="16"/>
              </w:rPr>
              <w:t xml:space="preserve">_a. </w:t>
            </w:r>
            <w:r w:rsidRPr="00E74D36">
              <w:rPr>
                <w:rFonts w:asciiTheme="minorHAnsi" w:hAnsiTheme="minorHAnsi" w:cstheme="minorHAnsi"/>
                <w:sz w:val="16"/>
                <w:szCs w:val="16"/>
              </w:rPr>
              <w:t xml:space="preserve"> model and explain addition and subtraction of fractions as joining and separating parts referring to the same whole</w:t>
            </w:r>
          </w:p>
          <w:p w:rsidR="00BC3C2A" w:rsidRPr="00DE76A2" w:rsidRDefault="00BC3C2A" w:rsidP="004A5356">
            <w:pPr>
              <w:spacing w:after="0" w:line="240" w:lineRule="auto"/>
              <w:rPr>
                <w:rFonts w:asciiTheme="minorHAnsi" w:hAnsiTheme="minorHAnsi" w:cstheme="minorHAnsi"/>
                <w:sz w:val="8"/>
                <w:szCs w:val="8"/>
              </w:rPr>
            </w:pPr>
          </w:p>
          <w:p w:rsidR="00A31783" w:rsidRPr="00A31783" w:rsidRDefault="00BC3C2A" w:rsidP="00A31783">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23.NF.3</w:t>
            </w:r>
            <w:r w:rsidR="00213F13">
              <w:rPr>
                <w:rFonts w:asciiTheme="minorHAnsi" w:hAnsiTheme="minorHAnsi" w:cstheme="minorHAnsi"/>
                <w:sz w:val="16"/>
                <w:szCs w:val="16"/>
              </w:rPr>
              <w:t xml:space="preserve">_b. </w:t>
            </w:r>
            <w:r w:rsidRPr="00E74D36">
              <w:rPr>
                <w:rFonts w:asciiTheme="minorHAnsi" w:hAnsiTheme="minorHAnsi" w:cstheme="minorHAnsi"/>
                <w:sz w:val="16"/>
                <w:szCs w:val="16"/>
              </w:rPr>
              <w:t xml:space="preserve"> </w:t>
            </w:r>
            <w:r w:rsidR="00A31783">
              <w:rPr>
                <w:rFonts w:cs="Calibri"/>
                <w:color w:val="000000"/>
                <w:sz w:val="16"/>
                <w:szCs w:val="16"/>
              </w:rPr>
              <w:t xml:space="preserve">decompose a fraction, by using a visual fraction model, into a sum of fractions with the same denominator in more than one way, recording each decomposition by an equation </w:t>
            </w:r>
            <w:r w:rsidR="00A31783" w:rsidRPr="00A31783">
              <w:rPr>
                <w:rFonts w:cs="Calibri"/>
                <w:sz w:val="16"/>
                <w:szCs w:val="16"/>
              </w:rPr>
              <w:t>and justify reasoning using visual fraction models (e.g., 3/8 = 1/8 + 1/8 + 1/8; 3/8</w:t>
            </w:r>
            <w:r w:rsidR="00A31783">
              <w:rPr>
                <w:rFonts w:cs="Calibri"/>
                <w:color w:val="000000"/>
                <w:sz w:val="16"/>
                <w:szCs w:val="16"/>
              </w:rPr>
              <w:t xml:space="preserve"> = 1/8 + 2/8; 2 1/8 = 1 + 1 + 1/8; 8/8 = 7/8 + 1/8) </w:t>
            </w:r>
          </w:p>
          <w:p w:rsidR="00BC3C2A" w:rsidRPr="00DE76A2" w:rsidRDefault="00BC3C2A" w:rsidP="004A5356">
            <w:pPr>
              <w:spacing w:after="0" w:line="240" w:lineRule="auto"/>
              <w:rPr>
                <w:rFonts w:asciiTheme="minorHAnsi" w:hAnsiTheme="minorHAnsi" w:cstheme="minorHAnsi"/>
                <w:sz w:val="8"/>
                <w:szCs w:val="8"/>
              </w:rPr>
            </w:pPr>
          </w:p>
          <w:p w:rsidR="00BC3C2A" w:rsidRPr="00E74D36" w:rsidRDefault="00BC3C2A" w:rsidP="004A535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24.NF.3</w:t>
            </w:r>
            <w:r w:rsidR="00213F13">
              <w:rPr>
                <w:rFonts w:asciiTheme="minorHAnsi" w:hAnsiTheme="minorHAnsi" w:cstheme="minorHAnsi"/>
                <w:sz w:val="16"/>
                <w:szCs w:val="16"/>
              </w:rPr>
              <w:t xml:space="preserve">_c. </w:t>
            </w:r>
            <w:r w:rsidRPr="00E74D36">
              <w:rPr>
                <w:rFonts w:asciiTheme="minorHAnsi" w:hAnsiTheme="minorHAnsi" w:cstheme="minorHAnsi"/>
                <w:sz w:val="16"/>
                <w:szCs w:val="16"/>
              </w:rPr>
              <w:t xml:space="preserve"> add and subtract mixed numbers with like denominators (e.g., by replacing each mixed number with an equivalent fraction and/or by using properties of operations and the relationship between addition and subtraction)</w:t>
            </w:r>
          </w:p>
          <w:p w:rsidR="00BC3C2A" w:rsidRPr="00DE76A2" w:rsidRDefault="00BC3C2A" w:rsidP="004A5356">
            <w:pPr>
              <w:spacing w:after="0" w:line="240" w:lineRule="auto"/>
              <w:rPr>
                <w:rFonts w:asciiTheme="minorHAnsi" w:hAnsiTheme="minorHAnsi" w:cstheme="minorHAnsi"/>
                <w:sz w:val="8"/>
                <w:szCs w:val="8"/>
              </w:rPr>
            </w:pPr>
          </w:p>
          <w:p w:rsidR="00BC3C2A" w:rsidRPr="00E74D36" w:rsidRDefault="00BC3C2A" w:rsidP="004A5356">
            <w:pPr>
              <w:spacing w:after="0" w:line="240" w:lineRule="auto"/>
              <w:rPr>
                <w:rFonts w:asciiTheme="minorHAnsi" w:hAnsiTheme="minorHAnsi" w:cstheme="minorHAnsi"/>
                <w:sz w:val="16"/>
                <w:szCs w:val="16"/>
              </w:rPr>
            </w:pPr>
            <w:r w:rsidRPr="00E74D36">
              <w:rPr>
                <w:rFonts w:asciiTheme="minorHAnsi" w:hAnsiTheme="minorHAnsi" w:cstheme="minorHAnsi"/>
                <w:sz w:val="16"/>
                <w:szCs w:val="16"/>
              </w:rPr>
              <w:t>25.NF.3</w:t>
            </w:r>
            <w:r w:rsidR="00213F13">
              <w:rPr>
                <w:rFonts w:asciiTheme="minorHAnsi" w:hAnsiTheme="minorHAnsi" w:cstheme="minorHAnsi"/>
                <w:sz w:val="16"/>
                <w:szCs w:val="16"/>
              </w:rPr>
              <w:t>_d.</w:t>
            </w:r>
            <w:r w:rsidRPr="00E74D36">
              <w:rPr>
                <w:rFonts w:asciiTheme="minorHAnsi" w:hAnsiTheme="minorHAnsi" w:cstheme="minorHAnsi"/>
                <w:sz w:val="16"/>
                <w:szCs w:val="16"/>
              </w:rPr>
              <w:t xml:space="preserve"> solve word problems involving addition and subtraction of fractions referring to the same whole and having like denominators by using visual fraction models and equations to represent the problem</w:t>
            </w:r>
          </w:p>
          <w:p w:rsidR="00BC3C2A" w:rsidRPr="00E74D36" w:rsidRDefault="00BC3C2A" w:rsidP="004A5356">
            <w:pPr>
              <w:spacing w:after="0" w:line="240" w:lineRule="auto"/>
              <w:rPr>
                <w:rFonts w:asciiTheme="minorHAnsi" w:hAnsiTheme="minorHAnsi" w:cstheme="minorHAnsi"/>
                <w:sz w:val="16"/>
                <w:szCs w:val="16"/>
              </w:rPr>
            </w:pPr>
          </w:p>
          <w:p w:rsidR="00BC3C2A" w:rsidRPr="00E74D36" w:rsidRDefault="00BC3C2A" w:rsidP="004A5356">
            <w:pPr>
              <w:spacing w:after="0" w:line="240" w:lineRule="auto"/>
              <w:rPr>
                <w:rFonts w:asciiTheme="minorHAnsi" w:hAnsiTheme="minorHAnsi" w:cstheme="minorHAnsi"/>
                <w:sz w:val="16"/>
                <w:szCs w:val="16"/>
              </w:rPr>
            </w:pPr>
          </w:p>
          <w:p w:rsidR="00BC3C2A" w:rsidRPr="00E74D36" w:rsidRDefault="00BC3C2A" w:rsidP="004A5356">
            <w:pPr>
              <w:spacing w:after="0" w:line="240" w:lineRule="auto"/>
              <w:rPr>
                <w:rFonts w:asciiTheme="minorHAnsi" w:hAnsiTheme="minorHAnsi" w:cstheme="minorHAnsi"/>
                <w:sz w:val="16"/>
                <w:szCs w:val="16"/>
              </w:rPr>
            </w:pPr>
          </w:p>
        </w:tc>
      </w:tr>
    </w:tbl>
    <w:p w:rsidR="00BC3C2A" w:rsidRPr="005A004E" w:rsidRDefault="00BC3C2A" w:rsidP="005A004E">
      <w:pPr>
        <w:jc w:val="center"/>
        <w:rPr>
          <w:rFonts w:asciiTheme="minorHAnsi" w:hAnsiTheme="minorHAnsi" w:cstheme="minorHAnsi"/>
          <w:sz w:val="16"/>
          <w:szCs w:val="16"/>
        </w:rPr>
      </w:pPr>
      <w:r>
        <w:rPr>
          <w:rFonts w:asciiTheme="minorHAnsi" w:hAnsiTheme="minorHAnsi" w:cstheme="minorHAnsi"/>
          <w:sz w:val="16"/>
          <w:szCs w:val="16"/>
        </w:rPr>
        <w:t>G—Geometry, MD—Measurement and Data, NBT—</w:t>
      </w:r>
      <w:r w:rsidRPr="00623110">
        <w:rPr>
          <w:rFonts w:asciiTheme="minorHAnsi" w:hAnsiTheme="minorHAnsi" w:cstheme="minorHAnsi"/>
          <w:sz w:val="16"/>
          <w:szCs w:val="16"/>
        </w:rPr>
        <w:t xml:space="preserve">Number and Operations in Base Ten, </w:t>
      </w:r>
      <w:r>
        <w:rPr>
          <w:rFonts w:asciiTheme="minorHAnsi" w:hAnsiTheme="minorHAnsi" w:cstheme="minorHAnsi"/>
          <w:sz w:val="16"/>
          <w:szCs w:val="16"/>
        </w:rPr>
        <w:t xml:space="preserve">NF—Number and Operations Fractions, </w:t>
      </w:r>
      <w:r w:rsidRPr="00623110">
        <w:rPr>
          <w:rFonts w:asciiTheme="minorHAnsi" w:hAnsiTheme="minorHAnsi" w:cstheme="minorHAnsi"/>
          <w:sz w:val="16"/>
          <w:szCs w:val="16"/>
        </w:rPr>
        <w:t xml:space="preserve">OA—Operations and Algebraic Thinking; </w:t>
      </w:r>
      <w:r w:rsidRPr="002040B6">
        <w:rPr>
          <w:rFonts w:asciiTheme="minorHAnsi" w:hAnsiTheme="minorHAnsi" w:cstheme="minorHAnsi"/>
          <w:sz w:val="16"/>
          <w:szCs w:val="16"/>
        </w:rPr>
        <w:t xml:space="preserve">** </w:t>
      </w:r>
      <w:r>
        <w:rPr>
          <w:rFonts w:asciiTheme="minorHAnsi" w:hAnsiTheme="minorHAnsi" w:cstheme="minorHAnsi"/>
          <w:sz w:val="16"/>
          <w:szCs w:val="16"/>
        </w:rPr>
        <w:t>See Glossary, Table 2</w:t>
      </w:r>
    </w:p>
    <w:p w:rsidR="005A004E" w:rsidRDefault="005A004E" w:rsidP="00BC3C2A">
      <w:pPr>
        <w:jc w:val="center"/>
        <w:rPr>
          <w:rFonts w:asciiTheme="minorHAnsi" w:hAnsiTheme="minorHAnsi" w:cstheme="minorHAnsi"/>
          <w:b/>
          <w:sz w:val="24"/>
          <w:szCs w:val="24"/>
        </w:rPr>
      </w:pPr>
    </w:p>
    <w:p w:rsidR="00BC3C2A" w:rsidRDefault="00BC3C2A" w:rsidP="00BC3C2A">
      <w:pPr>
        <w:jc w:val="center"/>
        <w:rPr>
          <w:rFonts w:asciiTheme="minorHAnsi" w:hAnsiTheme="minorHAnsi" w:cstheme="minorHAnsi"/>
          <w:b/>
          <w:sz w:val="24"/>
          <w:szCs w:val="24"/>
        </w:rPr>
      </w:pPr>
      <w:r w:rsidRPr="001B54F7">
        <w:rPr>
          <w:rFonts w:asciiTheme="minorHAnsi" w:hAnsiTheme="minorHAnsi" w:cstheme="minorHAnsi"/>
          <w:b/>
          <w:sz w:val="24"/>
          <w:szCs w:val="24"/>
        </w:rPr>
        <w:lastRenderedPageBreak/>
        <w:t xml:space="preserve">Common Core Appendix: Table 2. </w:t>
      </w:r>
      <w:proofErr w:type="gramStart"/>
      <w:r w:rsidRPr="001B54F7">
        <w:rPr>
          <w:rFonts w:asciiTheme="minorHAnsi" w:hAnsiTheme="minorHAnsi" w:cstheme="minorHAnsi"/>
          <w:b/>
          <w:sz w:val="24"/>
          <w:szCs w:val="24"/>
        </w:rPr>
        <w:t>Common multiplication and division situations.</w:t>
      </w:r>
      <w:proofErr w:type="gramEnd"/>
    </w:p>
    <w:p w:rsidR="00BC3C2A" w:rsidRPr="001B54F7" w:rsidRDefault="00BC3C2A" w:rsidP="00BC3C2A">
      <w:pPr>
        <w:jc w:val="center"/>
        <w:rPr>
          <w:rFonts w:asciiTheme="minorHAnsi" w:hAnsiTheme="minorHAnsi" w:cstheme="minorHAnsi"/>
          <w:b/>
          <w:sz w:val="24"/>
          <w:szCs w:val="24"/>
          <w:u w:val="single"/>
        </w:rPr>
      </w:pPr>
      <w:r>
        <w:rPr>
          <w:rFonts w:asciiTheme="minorHAnsi" w:hAnsiTheme="minorHAnsi" w:cstheme="minorHAnsi"/>
          <w:b/>
          <w:noProof/>
          <w:sz w:val="24"/>
          <w:szCs w:val="24"/>
          <w:u w:val="single"/>
        </w:rPr>
        <w:drawing>
          <wp:inline distT="0" distB="0" distL="0" distR="0">
            <wp:extent cx="7037705" cy="5583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37705" cy="5583555"/>
                    </a:xfrm>
                    <a:prstGeom prst="rect">
                      <a:avLst/>
                    </a:prstGeom>
                    <a:noFill/>
                    <a:ln w="9525">
                      <a:noFill/>
                      <a:miter lim="800000"/>
                      <a:headEnd/>
                      <a:tailEnd/>
                    </a:ln>
                  </pic:spPr>
                </pic:pic>
              </a:graphicData>
            </a:graphic>
          </wp:inline>
        </w:drawing>
      </w:r>
    </w:p>
    <w:p w:rsidR="00BC3C2A" w:rsidRDefault="00BC3C2A" w:rsidP="00BC3C2A">
      <w:pPr>
        <w:jc w:val="center"/>
        <w:rPr>
          <w:rFonts w:asciiTheme="minorHAnsi" w:hAnsiTheme="minorHAnsi" w:cstheme="minorHAnsi"/>
          <w:sz w:val="18"/>
          <w:szCs w:val="18"/>
          <w:u w:val="single"/>
        </w:rPr>
      </w:pPr>
    </w:p>
    <w:tbl>
      <w:tblPr>
        <w:tblpPr w:leftFromText="180" w:rightFromText="180" w:vertAnchor="text" w:tblpY="-35"/>
        <w:tblW w:w="137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3078"/>
        <w:gridCol w:w="2160"/>
        <w:gridCol w:w="2160"/>
        <w:gridCol w:w="6390"/>
      </w:tblGrid>
      <w:tr w:rsidR="00981715" w:rsidRPr="0011123F" w:rsidTr="00980382">
        <w:trPr>
          <w:trHeight w:val="288"/>
        </w:trPr>
        <w:tc>
          <w:tcPr>
            <w:tcW w:w="13788" w:type="dxa"/>
            <w:gridSpan w:val="4"/>
          </w:tcPr>
          <w:p w:rsidR="00981715" w:rsidRPr="00427FC3" w:rsidRDefault="00981715" w:rsidP="00981715">
            <w:pPr>
              <w:pStyle w:val="Header"/>
              <w:jc w:val="center"/>
              <w:rPr>
                <w:b/>
                <w:sz w:val="20"/>
                <w:szCs w:val="20"/>
              </w:rPr>
            </w:pPr>
            <w:r w:rsidRPr="00427FC3">
              <w:rPr>
                <w:b/>
                <w:sz w:val="20"/>
                <w:szCs w:val="20"/>
              </w:rPr>
              <w:lastRenderedPageBreak/>
              <w:t xml:space="preserve">Gwinnett County Public Schools Mathematics: Fourth Grade – </w:t>
            </w:r>
            <w:r>
              <w:rPr>
                <w:b/>
                <w:sz w:val="20"/>
                <w:szCs w:val="20"/>
              </w:rPr>
              <w:t>Instructional Calendar 2013-2014</w:t>
            </w:r>
            <w:r w:rsidRPr="00427FC3">
              <w:rPr>
                <w:b/>
                <w:sz w:val="20"/>
                <w:szCs w:val="20"/>
              </w:rPr>
              <w:t xml:space="preserve"> (2</w:t>
            </w:r>
            <w:r w:rsidRPr="00427FC3">
              <w:rPr>
                <w:b/>
                <w:sz w:val="20"/>
                <w:szCs w:val="20"/>
                <w:vertAlign w:val="superscript"/>
              </w:rPr>
              <w:t>nd</w:t>
            </w:r>
            <w:r w:rsidRPr="00427FC3">
              <w:rPr>
                <w:b/>
                <w:sz w:val="20"/>
                <w:szCs w:val="20"/>
              </w:rPr>
              <w:t xml:space="preserve"> Semester)</w:t>
            </w:r>
          </w:p>
        </w:tc>
      </w:tr>
      <w:tr w:rsidR="00981715" w:rsidRPr="0011123F" w:rsidTr="00980382">
        <w:trPr>
          <w:trHeight w:val="288"/>
        </w:trPr>
        <w:tc>
          <w:tcPr>
            <w:tcW w:w="13788" w:type="dxa"/>
            <w:gridSpan w:val="4"/>
          </w:tcPr>
          <w:p w:rsidR="00981715" w:rsidRPr="00427FC3" w:rsidRDefault="00981715" w:rsidP="001813E1">
            <w:pPr>
              <w:pStyle w:val="Header"/>
              <w:jc w:val="center"/>
              <w:rPr>
                <w:b/>
                <w:sz w:val="20"/>
                <w:szCs w:val="20"/>
              </w:rPr>
            </w:pPr>
            <w:r>
              <w:rPr>
                <w:b/>
                <w:sz w:val="20"/>
                <w:szCs w:val="20"/>
              </w:rPr>
              <w:t>Standards for Mathematical Practice #s 1-8 taught throughout all units.</w:t>
            </w:r>
          </w:p>
        </w:tc>
      </w:tr>
      <w:tr w:rsidR="006166D5" w:rsidRPr="00DF5AAD" w:rsidTr="007E5036">
        <w:trPr>
          <w:trHeight w:val="216"/>
        </w:trPr>
        <w:tc>
          <w:tcPr>
            <w:tcW w:w="7398" w:type="dxa"/>
            <w:gridSpan w:val="3"/>
            <w:tcBorders>
              <w:top w:val="single" w:sz="4" w:space="0" w:color="auto"/>
              <w:bottom w:val="single" w:sz="4" w:space="0" w:color="auto"/>
              <w:right w:val="single" w:sz="24" w:space="0" w:color="auto"/>
            </w:tcBorders>
          </w:tcPr>
          <w:p w:rsidR="006166D5" w:rsidRPr="00427FC3" w:rsidRDefault="006166D5" w:rsidP="001813E1">
            <w:pPr>
              <w:spacing w:after="0" w:line="240" w:lineRule="auto"/>
              <w:jc w:val="center"/>
              <w:rPr>
                <w:rFonts w:asciiTheme="minorHAnsi" w:hAnsiTheme="minorHAnsi" w:cstheme="minorHAnsi"/>
                <w:sz w:val="18"/>
                <w:szCs w:val="18"/>
              </w:rPr>
            </w:pPr>
            <w:r w:rsidRPr="00427FC3">
              <w:rPr>
                <w:rFonts w:asciiTheme="minorHAnsi" w:hAnsiTheme="minorHAnsi" w:cstheme="minorHAnsi"/>
                <w:sz w:val="18"/>
                <w:szCs w:val="18"/>
              </w:rPr>
              <w:t>3</w:t>
            </w:r>
            <w:r w:rsidRPr="00427FC3">
              <w:rPr>
                <w:rFonts w:asciiTheme="minorHAnsi" w:hAnsiTheme="minorHAnsi" w:cstheme="minorHAnsi"/>
                <w:sz w:val="18"/>
                <w:szCs w:val="18"/>
                <w:vertAlign w:val="superscript"/>
              </w:rPr>
              <w:t>rd</w:t>
            </w:r>
            <w:r w:rsidRPr="00427FC3">
              <w:rPr>
                <w:rFonts w:asciiTheme="minorHAnsi" w:hAnsiTheme="minorHAnsi" w:cstheme="minorHAnsi"/>
                <w:sz w:val="18"/>
                <w:szCs w:val="18"/>
              </w:rPr>
              <w:t xml:space="preserve">  Quarter</w:t>
            </w:r>
          </w:p>
        </w:tc>
        <w:tc>
          <w:tcPr>
            <w:tcW w:w="6390" w:type="dxa"/>
            <w:tcBorders>
              <w:left w:val="single" w:sz="24" w:space="0" w:color="auto"/>
            </w:tcBorders>
          </w:tcPr>
          <w:p w:rsidR="006166D5" w:rsidRPr="00427FC3" w:rsidRDefault="006166D5" w:rsidP="001813E1">
            <w:pPr>
              <w:spacing w:after="0" w:line="240" w:lineRule="auto"/>
              <w:jc w:val="center"/>
              <w:rPr>
                <w:rFonts w:asciiTheme="minorHAnsi" w:hAnsiTheme="minorHAnsi" w:cstheme="minorHAnsi"/>
                <w:sz w:val="18"/>
                <w:szCs w:val="18"/>
              </w:rPr>
            </w:pPr>
            <w:r w:rsidRPr="00427FC3">
              <w:rPr>
                <w:rFonts w:asciiTheme="minorHAnsi" w:hAnsiTheme="minorHAnsi" w:cstheme="minorHAnsi"/>
                <w:sz w:val="18"/>
                <w:szCs w:val="18"/>
              </w:rPr>
              <w:t>4</w:t>
            </w:r>
            <w:r w:rsidRPr="00427FC3">
              <w:rPr>
                <w:rFonts w:asciiTheme="minorHAnsi" w:hAnsiTheme="minorHAnsi" w:cstheme="minorHAnsi"/>
                <w:sz w:val="18"/>
                <w:szCs w:val="18"/>
                <w:vertAlign w:val="superscript"/>
              </w:rPr>
              <w:t>th</w:t>
            </w:r>
            <w:r w:rsidRPr="00427FC3">
              <w:rPr>
                <w:rFonts w:asciiTheme="minorHAnsi" w:hAnsiTheme="minorHAnsi" w:cstheme="minorHAnsi"/>
                <w:sz w:val="18"/>
                <w:szCs w:val="18"/>
              </w:rPr>
              <w:t xml:space="preserve"> Quarter</w:t>
            </w:r>
          </w:p>
        </w:tc>
      </w:tr>
      <w:tr w:rsidR="00981715" w:rsidRPr="00DF5AAD" w:rsidTr="006166D5">
        <w:trPr>
          <w:trHeight w:val="216"/>
        </w:trPr>
        <w:tc>
          <w:tcPr>
            <w:tcW w:w="3078" w:type="dxa"/>
            <w:tcBorders>
              <w:top w:val="single" w:sz="4" w:space="0" w:color="auto"/>
              <w:bottom w:val="single" w:sz="4" w:space="0" w:color="auto"/>
              <w:right w:val="single" w:sz="12" w:space="0" w:color="auto"/>
            </w:tcBorders>
            <w:shd w:val="clear" w:color="auto" w:fill="D9D9D9"/>
          </w:tcPr>
          <w:p w:rsidR="00981715" w:rsidRPr="00427FC3" w:rsidRDefault="006166D5" w:rsidP="001813E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00981715" w:rsidRPr="00427FC3">
              <w:rPr>
                <w:rFonts w:asciiTheme="minorHAnsi" w:hAnsiTheme="minorHAnsi" w:cstheme="minorHAnsi"/>
                <w:sz w:val="18"/>
                <w:szCs w:val="18"/>
              </w:rPr>
              <w:t xml:space="preserve">Unit </w:t>
            </w:r>
            <w:r w:rsidR="00981715">
              <w:rPr>
                <w:rFonts w:asciiTheme="minorHAnsi" w:hAnsiTheme="minorHAnsi" w:cstheme="minorHAnsi"/>
                <w:sz w:val="18"/>
                <w:szCs w:val="18"/>
              </w:rPr>
              <w:t>4</w:t>
            </w:r>
            <w:r>
              <w:rPr>
                <w:rFonts w:asciiTheme="minorHAnsi" w:hAnsiTheme="minorHAnsi" w:cstheme="minorHAnsi"/>
                <w:sz w:val="18"/>
                <w:szCs w:val="18"/>
              </w:rPr>
              <w:t xml:space="preserve"> (GA Unit 4)</w:t>
            </w:r>
          </w:p>
        </w:tc>
        <w:tc>
          <w:tcPr>
            <w:tcW w:w="2160" w:type="dxa"/>
            <w:tcBorders>
              <w:top w:val="single" w:sz="4" w:space="0" w:color="auto"/>
              <w:left w:val="single" w:sz="12" w:space="0" w:color="auto"/>
              <w:bottom w:val="single" w:sz="4" w:space="0" w:color="auto"/>
              <w:right w:val="single" w:sz="12" w:space="0" w:color="auto"/>
            </w:tcBorders>
            <w:shd w:val="clear" w:color="auto" w:fill="D9D9D9"/>
          </w:tcPr>
          <w:p w:rsidR="00981715" w:rsidRPr="00427FC3" w:rsidRDefault="006166D5" w:rsidP="001813E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5 (GA Unit 5)</w:t>
            </w:r>
          </w:p>
        </w:tc>
        <w:tc>
          <w:tcPr>
            <w:tcW w:w="2160" w:type="dxa"/>
            <w:tcBorders>
              <w:left w:val="single" w:sz="12" w:space="0" w:color="auto"/>
              <w:right w:val="single" w:sz="24" w:space="0" w:color="auto"/>
            </w:tcBorders>
            <w:shd w:val="clear" w:color="auto" w:fill="D9D9D9"/>
          </w:tcPr>
          <w:p w:rsidR="00981715" w:rsidRPr="00427FC3" w:rsidRDefault="006166D5" w:rsidP="001813E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6 (GA Unit 6)</w:t>
            </w:r>
          </w:p>
        </w:tc>
        <w:tc>
          <w:tcPr>
            <w:tcW w:w="6390" w:type="dxa"/>
            <w:tcBorders>
              <w:left w:val="single" w:sz="24" w:space="0" w:color="auto"/>
            </w:tcBorders>
            <w:shd w:val="clear" w:color="auto" w:fill="D9D9D9"/>
          </w:tcPr>
          <w:p w:rsidR="00981715" w:rsidRPr="00427FC3" w:rsidRDefault="006166D5" w:rsidP="001813E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7 (GA Unit 7)</w:t>
            </w:r>
          </w:p>
        </w:tc>
      </w:tr>
      <w:tr w:rsidR="00981715" w:rsidRPr="00DF5AAD" w:rsidTr="006166D5">
        <w:trPr>
          <w:trHeight w:val="216"/>
        </w:trPr>
        <w:tc>
          <w:tcPr>
            <w:tcW w:w="3078" w:type="dxa"/>
            <w:tcBorders>
              <w:top w:val="single" w:sz="4" w:space="0" w:color="auto"/>
              <w:bottom w:val="single" w:sz="4" w:space="0" w:color="auto"/>
              <w:right w:val="single" w:sz="12" w:space="0" w:color="auto"/>
            </w:tcBorders>
            <w:vAlign w:val="center"/>
          </w:tcPr>
          <w:p w:rsidR="00981715" w:rsidRPr="00427FC3" w:rsidRDefault="00981715" w:rsidP="001813E1">
            <w:pPr>
              <w:spacing w:after="0" w:line="240" w:lineRule="auto"/>
              <w:jc w:val="center"/>
              <w:rPr>
                <w:rFonts w:asciiTheme="minorHAnsi" w:hAnsiTheme="minorHAnsi" w:cstheme="minorHAnsi"/>
                <w:sz w:val="18"/>
                <w:szCs w:val="18"/>
              </w:rPr>
            </w:pPr>
            <w:r w:rsidRPr="00427FC3">
              <w:rPr>
                <w:rFonts w:asciiTheme="minorHAnsi" w:hAnsiTheme="minorHAnsi" w:cstheme="minorHAnsi"/>
                <w:b/>
                <w:sz w:val="18"/>
                <w:szCs w:val="18"/>
              </w:rPr>
              <w:t xml:space="preserve">Fractions, </w:t>
            </w:r>
            <w:r>
              <w:rPr>
                <w:rFonts w:asciiTheme="minorHAnsi" w:hAnsiTheme="minorHAnsi" w:cstheme="minorHAnsi"/>
                <w:b/>
                <w:sz w:val="18"/>
                <w:szCs w:val="18"/>
              </w:rPr>
              <w:t>Multiply and Divide</w:t>
            </w:r>
          </w:p>
        </w:tc>
        <w:tc>
          <w:tcPr>
            <w:tcW w:w="2160" w:type="dxa"/>
            <w:tcBorders>
              <w:top w:val="single" w:sz="4" w:space="0" w:color="auto"/>
              <w:left w:val="single" w:sz="12" w:space="0" w:color="auto"/>
              <w:bottom w:val="single" w:sz="4" w:space="0" w:color="auto"/>
              <w:right w:val="single" w:sz="12" w:space="0" w:color="auto"/>
            </w:tcBorders>
          </w:tcPr>
          <w:p w:rsidR="00981715" w:rsidRDefault="006166D5" w:rsidP="001813E1">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Fractions and Decimals</w:t>
            </w:r>
          </w:p>
        </w:tc>
        <w:tc>
          <w:tcPr>
            <w:tcW w:w="2160" w:type="dxa"/>
            <w:tcBorders>
              <w:left w:val="single" w:sz="12" w:space="0" w:color="auto"/>
              <w:right w:val="single" w:sz="24" w:space="0" w:color="auto"/>
            </w:tcBorders>
          </w:tcPr>
          <w:p w:rsidR="00981715" w:rsidRDefault="006166D5" w:rsidP="001813E1">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Geometry</w:t>
            </w:r>
          </w:p>
        </w:tc>
        <w:tc>
          <w:tcPr>
            <w:tcW w:w="6390" w:type="dxa"/>
            <w:tcBorders>
              <w:left w:val="single" w:sz="24" w:space="0" w:color="auto"/>
            </w:tcBorders>
            <w:vAlign w:val="center"/>
          </w:tcPr>
          <w:p w:rsidR="00981715" w:rsidRPr="00427FC3" w:rsidRDefault="00981715" w:rsidP="001813E1">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Measurement</w:t>
            </w:r>
          </w:p>
        </w:tc>
      </w:tr>
      <w:tr w:rsidR="00981715" w:rsidRPr="00427FC3" w:rsidTr="006166D5">
        <w:trPr>
          <w:trHeight w:val="7982"/>
        </w:trPr>
        <w:tc>
          <w:tcPr>
            <w:tcW w:w="3078" w:type="dxa"/>
            <w:tcBorders>
              <w:top w:val="single" w:sz="4" w:space="0" w:color="auto"/>
              <w:bottom w:val="thickThinSmallGap" w:sz="24" w:space="0" w:color="auto"/>
              <w:right w:val="single" w:sz="12" w:space="0" w:color="auto"/>
            </w:tcBorders>
          </w:tcPr>
          <w:p w:rsidR="00981715" w:rsidRDefault="00981715" w:rsidP="001813E1">
            <w:pPr>
              <w:spacing w:after="0" w:line="240" w:lineRule="auto"/>
              <w:rPr>
                <w:rFonts w:asciiTheme="minorHAnsi" w:hAnsiTheme="minorHAnsi" w:cstheme="minorHAnsi"/>
                <w:sz w:val="16"/>
                <w:szCs w:val="16"/>
              </w:rPr>
            </w:pPr>
            <w:r w:rsidRPr="00427FC3">
              <w:rPr>
                <w:rFonts w:asciiTheme="minorHAnsi" w:hAnsiTheme="minorHAnsi" w:cstheme="minorHAnsi"/>
                <w:sz w:val="16"/>
                <w:szCs w:val="16"/>
              </w:rPr>
              <w:t>26.NF.4 apply and extend previous understanding of multiplication to multiply a fraction by a whole number</w:t>
            </w:r>
          </w:p>
          <w:p w:rsidR="00981715" w:rsidRPr="00475EC2" w:rsidRDefault="00981715" w:rsidP="001813E1">
            <w:pPr>
              <w:spacing w:after="0" w:line="240" w:lineRule="auto"/>
              <w:rPr>
                <w:rFonts w:asciiTheme="minorHAnsi" w:hAnsiTheme="minorHAnsi" w:cstheme="minorHAnsi"/>
                <w:sz w:val="8"/>
                <w:szCs w:val="8"/>
              </w:rPr>
            </w:pPr>
          </w:p>
          <w:p w:rsidR="00981715" w:rsidRDefault="00981715" w:rsidP="001813E1">
            <w:pPr>
              <w:spacing w:after="0" w:line="240" w:lineRule="auto"/>
              <w:rPr>
                <w:rFonts w:asciiTheme="minorHAnsi" w:hAnsiTheme="minorHAnsi" w:cstheme="minorHAnsi"/>
                <w:sz w:val="16"/>
                <w:szCs w:val="16"/>
              </w:rPr>
            </w:pPr>
            <w:r w:rsidRPr="00427FC3">
              <w:rPr>
                <w:rFonts w:asciiTheme="minorHAnsi" w:hAnsiTheme="minorHAnsi" w:cstheme="minorHAnsi"/>
                <w:sz w:val="16"/>
                <w:szCs w:val="16"/>
              </w:rPr>
              <w:t>27.NF.4</w:t>
            </w:r>
            <w:r w:rsidR="0096715A">
              <w:rPr>
                <w:rFonts w:asciiTheme="minorHAnsi" w:hAnsiTheme="minorHAnsi" w:cstheme="minorHAnsi"/>
                <w:sz w:val="16"/>
                <w:szCs w:val="16"/>
              </w:rPr>
              <w:t>_a.</w:t>
            </w:r>
            <w:r w:rsidRPr="00427FC3">
              <w:rPr>
                <w:rFonts w:asciiTheme="minorHAnsi" w:hAnsiTheme="minorHAnsi" w:cstheme="minorHAnsi"/>
                <w:sz w:val="16"/>
                <w:szCs w:val="16"/>
              </w:rPr>
              <w:t xml:space="preserve"> recognize a fraction a/b as a multiple of 1/b (e.g., use a visual fraction model to represent 5/4 as the product 5 x (1/4), recording the conclusion by the equation 5/4 = 5 x (1/4))</w:t>
            </w:r>
          </w:p>
          <w:p w:rsidR="00981715" w:rsidRPr="00E94BDD" w:rsidRDefault="00981715" w:rsidP="001813E1">
            <w:pPr>
              <w:spacing w:after="0" w:line="240" w:lineRule="auto"/>
              <w:rPr>
                <w:rFonts w:asciiTheme="minorHAnsi" w:hAnsiTheme="minorHAnsi" w:cstheme="minorHAnsi"/>
                <w:sz w:val="8"/>
                <w:szCs w:val="8"/>
              </w:rPr>
            </w:pPr>
          </w:p>
          <w:p w:rsidR="00981715" w:rsidRDefault="00981715" w:rsidP="001813E1">
            <w:pPr>
              <w:spacing w:after="0" w:line="240" w:lineRule="auto"/>
              <w:rPr>
                <w:rFonts w:asciiTheme="minorHAnsi" w:hAnsiTheme="minorHAnsi" w:cstheme="minorHAnsi"/>
                <w:sz w:val="16"/>
                <w:szCs w:val="16"/>
              </w:rPr>
            </w:pPr>
            <w:r w:rsidRPr="00427FC3">
              <w:rPr>
                <w:rFonts w:asciiTheme="minorHAnsi" w:hAnsiTheme="minorHAnsi" w:cstheme="minorHAnsi"/>
                <w:sz w:val="16"/>
                <w:szCs w:val="16"/>
              </w:rPr>
              <w:t>28.NF.4</w:t>
            </w:r>
            <w:r w:rsidR="0096715A">
              <w:rPr>
                <w:rFonts w:asciiTheme="minorHAnsi" w:hAnsiTheme="minorHAnsi" w:cstheme="minorHAnsi"/>
                <w:sz w:val="16"/>
                <w:szCs w:val="16"/>
              </w:rPr>
              <w:t>_b.</w:t>
            </w:r>
            <w:r w:rsidRPr="00427FC3">
              <w:rPr>
                <w:rFonts w:asciiTheme="minorHAnsi" w:hAnsiTheme="minorHAnsi" w:cstheme="minorHAnsi"/>
                <w:sz w:val="16"/>
                <w:szCs w:val="16"/>
              </w:rPr>
              <w:t xml:space="preserve"> understand a multiple of a/b as a multiple of 1/b, and use this understanding to multiply a fraction by a whole number  (e.g., use a visual fraction model to express 3 x (2/5) as 6 x (1/5), recognizing this product as 6/5; (In general, n x (a/b) = (n x a)/b))</w:t>
            </w:r>
          </w:p>
          <w:p w:rsidR="00981715" w:rsidRPr="00475EC2" w:rsidRDefault="00981715" w:rsidP="001813E1">
            <w:pPr>
              <w:spacing w:after="0" w:line="240" w:lineRule="auto"/>
              <w:rPr>
                <w:rFonts w:asciiTheme="minorHAnsi" w:hAnsiTheme="minorHAnsi" w:cstheme="minorHAnsi"/>
                <w:sz w:val="8"/>
                <w:szCs w:val="8"/>
              </w:rPr>
            </w:pPr>
          </w:p>
          <w:p w:rsidR="00981715" w:rsidRDefault="00981715" w:rsidP="001813E1">
            <w:pPr>
              <w:spacing w:after="0" w:line="240" w:lineRule="auto"/>
              <w:rPr>
                <w:rFonts w:asciiTheme="minorHAnsi" w:hAnsiTheme="minorHAnsi" w:cstheme="minorHAnsi"/>
                <w:sz w:val="16"/>
                <w:szCs w:val="16"/>
              </w:rPr>
            </w:pPr>
            <w:r w:rsidRPr="00427FC3">
              <w:rPr>
                <w:rFonts w:asciiTheme="minorHAnsi" w:hAnsiTheme="minorHAnsi" w:cstheme="minorHAnsi"/>
                <w:sz w:val="16"/>
                <w:szCs w:val="16"/>
              </w:rPr>
              <w:t>29.NF.4</w:t>
            </w:r>
            <w:r w:rsidR="0096715A">
              <w:rPr>
                <w:rFonts w:asciiTheme="minorHAnsi" w:hAnsiTheme="minorHAnsi" w:cstheme="minorHAnsi"/>
                <w:sz w:val="16"/>
                <w:szCs w:val="16"/>
              </w:rPr>
              <w:t>_c.</w:t>
            </w:r>
            <w:r w:rsidRPr="00427FC3">
              <w:rPr>
                <w:rFonts w:asciiTheme="minorHAnsi" w:hAnsiTheme="minorHAnsi" w:cstheme="minorHAnsi"/>
                <w:sz w:val="16"/>
                <w:szCs w:val="16"/>
              </w:rPr>
              <w:t xml:space="preserve"> 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p w:rsidR="00981715" w:rsidRPr="00475EC2" w:rsidRDefault="00981715" w:rsidP="001813E1">
            <w:pPr>
              <w:spacing w:after="0" w:line="240" w:lineRule="auto"/>
              <w:rPr>
                <w:rFonts w:asciiTheme="minorHAnsi" w:hAnsiTheme="minorHAnsi" w:cstheme="minorHAnsi"/>
                <w:sz w:val="8"/>
                <w:szCs w:val="8"/>
              </w:rPr>
            </w:pPr>
          </w:p>
          <w:p w:rsidR="00981715" w:rsidRPr="00171409" w:rsidRDefault="00981715" w:rsidP="001813E1">
            <w:pPr>
              <w:spacing w:after="0" w:line="240" w:lineRule="auto"/>
              <w:rPr>
                <w:rFonts w:asciiTheme="minorHAnsi" w:hAnsiTheme="minorHAnsi" w:cstheme="minorHAnsi"/>
                <w:sz w:val="8"/>
                <w:szCs w:val="8"/>
              </w:rPr>
            </w:pPr>
          </w:p>
          <w:p w:rsidR="00981715" w:rsidRPr="00F64022" w:rsidRDefault="00981715" w:rsidP="001813E1">
            <w:pPr>
              <w:spacing w:after="0" w:line="240" w:lineRule="auto"/>
              <w:rPr>
                <w:rFonts w:asciiTheme="minorHAnsi" w:hAnsiTheme="minorHAnsi" w:cstheme="minorHAnsi"/>
                <w:sz w:val="16"/>
                <w:szCs w:val="16"/>
              </w:rPr>
            </w:pPr>
          </w:p>
        </w:tc>
        <w:tc>
          <w:tcPr>
            <w:tcW w:w="2160" w:type="dxa"/>
            <w:tcBorders>
              <w:top w:val="single" w:sz="4" w:space="0" w:color="auto"/>
              <w:left w:val="single" w:sz="12" w:space="0" w:color="auto"/>
              <w:bottom w:val="thickThinSmallGap" w:sz="24" w:space="0" w:color="auto"/>
              <w:right w:val="single" w:sz="12" w:space="0" w:color="auto"/>
            </w:tcBorders>
          </w:tcPr>
          <w:p w:rsidR="00980382" w:rsidRPr="0066445C" w:rsidRDefault="00980382" w:rsidP="00980382">
            <w:pPr>
              <w:spacing w:after="0" w:line="240" w:lineRule="auto"/>
              <w:rPr>
                <w:rFonts w:asciiTheme="minorHAnsi" w:hAnsiTheme="minorHAnsi" w:cstheme="minorHAnsi"/>
                <w:i/>
                <w:sz w:val="16"/>
                <w:szCs w:val="16"/>
              </w:rPr>
            </w:pPr>
            <w:r w:rsidRPr="00427FC3">
              <w:rPr>
                <w:rFonts w:asciiTheme="minorHAnsi" w:hAnsiTheme="minorHAnsi" w:cstheme="minorHAnsi"/>
                <w:sz w:val="16"/>
                <w:szCs w:val="16"/>
              </w:rPr>
              <w:t>30.NF.5 express a fraction with denominator 10 as an equivalent fraction with denominator 100, and use this technique to add two fractions with respective denominators 10 and 100 (e.g., express 3/10 as 30/100 and add 3/10 + 4/100 = 34/100)</w:t>
            </w:r>
            <w:r>
              <w:rPr>
                <w:rFonts w:asciiTheme="minorHAnsi" w:hAnsiTheme="minorHAnsi" w:cstheme="minorHAnsi"/>
                <w:sz w:val="16"/>
                <w:szCs w:val="16"/>
              </w:rPr>
              <w:t xml:space="preserve"> </w:t>
            </w:r>
            <w:r w:rsidRPr="0066445C">
              <w:rPr>
                <w:rFonts w:asciiTheme="minorHAnsi" w:hAnsiTheme="minorHAnsi" w:cstheme="minorHAnsi"/>
                <w:i/>
                <w:sz w:val="16"/>
                <w:szCs w:val="16"/>
              </w:rPr>
              <w:t>Students who can generate equivalent fractions can develop strategies for adding fractions with unlike denominators in general. But, addition and subtraction with unlike denominators in general is not a requirement at this grade.</w:t>
            </w:r>
          </w:p>
          <w:p w:rsidR="00980382" w:rsidRPr="00475EC2" w:rsidRDefault="00980382" w:rsidP="00980382">
            <w:pPr>
              <w:spacing w:after="0" w:line="240" w:lineRule="auto"/>
              <w:rPr>
                <w:rFonts w:asciiTheme="minorHAnsi" w:hAnsiTheme="minorHAnsi" w:cstheme="minorHAnsi"/>
                <w:sz w:val="8"/>
                <w:szCs w:val="8"/>
              </w:rPr>
            </w:pPr>
          </w:p>
          <w:p w:rsidR="00980382" w:rsidRPr="00427FC3" w:rsidRDefault="00980382" w:rsidP="00980382">
            <w:pPr>
              <w:spacing w:after="0" w:line="240" w:lineRule="auto"/>
              <w:rPr>
                <w:rFonts w:asciiTheme="minorHAnsi" w:hAnsiTheme="minorHAnsi" w:cstheme="minorHAnsi"/>
                <w:sz w:val="16"/>
                <w:szCs w:val="16"/>
              </w:rPr>
            </w:pPr>
            <w:r w:rsidRPr="00427FC3">
              <w:rPr>
                <w:rFonts w:asciiTheme="minorHAnsi" w:hAnsiTheme="minorHAnsi" w:cstheme="minorHAnsi"/>
                <w:sz w:val="16"/>
                <w:szCs w:val="16"/>
              </w:rPr>
              <w:t>31.NF.6 use decimal notation for fractions with denominators 10 or 100 (e.g., rewrite 0.62 as 62/100; describe a length as 0.62 meters; locate 0.62 on a number line diagram)</w:t>
            </w:r>
          </w:p>
          <w:p w:rsidR="00980382" w:rsidRPr="00475EC2" w:rsidRDefault="00980382" w:rsidP="00980382">
            <w:pPr>
              <w:spacing w:after="0" w:line="240" w:lineRule="auto"/>
              <w:rPr>
                <w:rFonts w:asciiTheme="minorHAnsi" w:hAnsiTheme="minorHAnsi" w:cstheme="minorHAnsi"/>
                <w:sz w:val="8"/>
                <w:szCs w:val="8"/>
              </w:rPr>
            </w:pPr>
          </w:p>
          <w:p w:rsidR="00A31783" w:rsidRPr="00A31783" w:rsidRDefault="00980382" w:rsidP="00A31783">
            <w:pPr>
              <w:spacing w:after="0" w:line="240" w:lineRule="auto"/>
              <w:rPr>
                <w:rFonts w:asciiTheme="minorHAnsi" w:hAnsiTheme="minorHAnsi" w:cstheme="minorHAnsi"/>
                <w:sz w:val="16"/>
                <w:szCs w:val="16"/>
              </w:rPr>
            </w:pPr>
            <w:r w:rsidRPr="00427FC3">
              <w:rPr>
                <w:rFonts w:asciiTheme="minorHAnsi" w:hAnsiTheme="minorHAnsi" w:cstheme="minorHAnsi"/>
                <w:sz w:val="16"/>
                <w:szCs w:val="16"/>
              </w:rPr>
              <w:t xml:space="preserve">32.NF.7 </w:t>
            </w:r>
            <w:r w:rsidR="00A31783">
              <w:rPr>
                <w:rFonts w:cs="Calibri"/>
                <w:color w:val="000000"/>
                <w:sz w:val="16"/>
                <w:szCs w:val="16"/>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980382" w:rsidRDefault="00980382" w:rsidP="00980382">
            <w:pPr>
              <w:spacing w:after="0" w:line="240" w:lineRule="auto"/>
              <w:rPr>
                <w:rFonts w:asciiTheme="minorHAnsi" w:hAnsiTheme="minorHAnsi" w:cstheme="minorHAnsi"/>
                <w:sz w:val="16"/>
                <w:szCs w:val="16"/>
              </w:rPr>
            </w:pPr>
          </w:p>
          <w:p w:rsidR="00981715" w:rsidRPr="00427FC3" w:rsidRDefault="00981715" w:rsidP="00A31783">
            <w:pPr>
              <w:spacing w:after="0" w:line="240" w:lineRule="auto"/>
              <w:rPr>
                <w:rFonts w:asciiTheme="minorHAnsi" w:hAnsiTheme="minorHAnsi" w:cstheme="minorHAnsi"/>
                <w:sz w:val="16"/>
                <w:szCs w:val="16"/>
              </w:rPr>
            </w:pPr>
          </w:p>
        </w:tc>
        <w:tc>
          <w:tcPr>
            <w:tcW w:w="2160" w:type="dxa"/>
            <w:tcBorders>
              <w:left w:val="single" w:sz="12" w:space="0" w:color="auto"/>
              <w:right w:val="single" w:sz="24" w:space="0" w:color="auto"/>
            </w:tcBorders>
          </w:tcPr>
          <w:p w:rsidR="00980382" w:rsidRPr="00427FC3" w:rsidRDefault="00980382" w:rsidP="00980382">
            <w:pPr>
              <w:spacing w:after="0" w:line="240" w:lineRule="auto"/>
              <w:rPr>
                <w:rFonts w:asciiTheme="minorHAnsi" w:hAnsiTheme="minorHAnsi" w:cstheme="minorHAnsi"/>
                <w:sz w:val="16"/>
                <w:szCs w:val="16"/>
              </w:rPr>
            </w:pPr>
            <w:r w:rsidRPr="00427FC3">
              <w:rPr>
                <w:rFonts w:asciiTheme="minorHAnsi" w:hAnsiTheme="minorHAnsi" w:cstheme="minorHAnsi"/>
                <w:sz w:val="16"/>
                <w:szCs w:val="16"/>
              </w:rPr>
              <w:t>46.G.1 draw points, lines, line segments, rays, angles (right, acute, obtuse), and perpendicular and parallel lines and identify these in two-dimensional figures</w:t>
            </w:r>
          </w:p>
          <w:p w:rsidR="00980382" w:rsidRDefault="00980382" w:rsidP="00980382">
            <w:pPr>
              <w:spacing w:after="0" w:line="240" w:lineRule="auto"/>
              <w:rPr>
                <w:rFonts w:asciiTheme="minorHAnsi" w:hAnsiTheme="minorHAnsi" w:cstheme="minorHAnsi"/>
                <w:sz w:val="8"/>
                <w:szCs w:val="8"/>
              </w:rPr>
            </w:pPr>
          </w:p>
          <w:p w:rsidR="005C60D6" w:rsidRPr="00427FC3" w:rsidRDefault="0096715A" w:rsidP="00980382">
            <w:pPr>
              <w:spacing w:after="0" w:line="240" w:lineRule="auto"/>
              <w:rPr>
                <w:rFonts w:asciiTheme="minorHAnsi" w:hAnsiTheme="minorHAnsi" w:cstheme="minorHAnsi"/>
                <w:sz w:val="16"/>
                <w:szCs w:val="16"/>
              </w:rPr>
            </w:pPr>
            <w:r>
              <w:rPr>
                <w:rFonts w:asciiTheme="minorHAnsi" w:hAnsiTheme="minorHAnsi" w:cstheme="minorHAnsi"/>
                <w:sz w:val="16"/>
                <w:szCs w:val="16"/>
              </w:rPr>
              <w:t>47</w:t>
            </w:r>
            <w:r w:rsidR="00980382" w:rsidRPr="00427FC3">
              <w:rPr>
                <w:rFonts w:asciiTheme="minorHAnsi" w:hAnsiTheme="minorHAnsi" w:cstheme="minorHAnsi"/>
                <w:sz w:val="16"/>
                <w:szCs w:val="16"/>
              </w:rPr>
              <w:t>.G.2 classify two-dimensional figures based on the presence or absence of paralle</w:t>
            </w:r>
            <w:r w:rsidR="001D57CA">
              <w:rPr>
                <w:rFonts w:asciiTheme="minorHAnsi" w:hAnsiTheme="minorHAnsi" w:cstheme="minorHAnsi"/>
                <w:sz w:val="16"/>
                <w:szCs w:val="16"/>
              </w:rPr>
              <w:t>l or perpendicular lines</w:t>
            </w:r>
            <w:r w:rsidR="00980382" w:rsidRPr="00427FC3">
              <w:rPr>
                <w:rFonts w:asciiTheme="minorHAnsi" w:hAnsiTheme="minorHAnsi" w:cstheme="minorHAnsi"/>
                <w:sz w:val="16"/>
                <w:szCs w:val="16"/>
              </w:rPr>
              <w:t>, or the presence or absence of angles of a specified size</w:t>
            </w:r>
            <w:r w:rsidR="001D57CA">
              <w:rPr>
                <w:rFonts w:asciiTheme="minorHAnsi" w:hAnsiTheme="minorHAnsi" w:cstheme="minorHAnsi"/>
                <w:sz w:val="16"/>
                <w:szCs w:val="16"/>
              </w:rPr>
              <w:t xml:space="preserve">. Recognize right triangles as a category, </w:t>
            </w:r>
            <w:r>
              <w:rPr>
                <w:rFonts w:asciiTheme="minorHAnsi" w:hAnsiTheme="minorHAnsi" w:cstheme="minorHAnsi"/>
                <w:sz w:val="16"/>
                <w:szCs w:val="16"/>
              </w:rPr>
              <w:t xml:space="preserve"> and identify right triangles</w:t>
            </w:r>
          </w:p>
          <w:p w:rsidR="00980382" w:rsidRPr="00475EC2" w:rsidRDefault="00980382" w:rsidP="00980382">
            <w:pPr>
              <w:spacing w:after="0" w:line="240" w:lineRule="auto"/>
              <w:rPr>
                <w:rFonts w:asciiTheme="minorHAnsi" w:hAnsiTheme="minorHAnsi" w:cstheme="minorHAnsi"/>
                <w:sz w:val="8"/>
                <w:szCs w:val="8"/>
              </w:rPr>
            </w:pPr>
          </w:p>
          <w:p w:rsidR="00981715" w:rsidRPr="00427FC3" w:rsidRDefault="00C74D63" w:rsidP="00980382">
            <w:pPr>
              <w:spacing w:after="0" w:line="240" w:lineRule="auto"/>
              <w:ind w:left="-3"/>
              <w:rPr>
                <w:rFonts w:asciiTheme="minorHAnsi" w:hAnsiTheme="minorHAnsi" w:cstheme="minorHAnsi"/>
                <w:sz w:val="16"/>
                <w:szCs w:val="16"/>
              </w:rPr>
            </w:pPr>
            <w:r>
              <w:rPr>
                <w:rFonts w:asciiTheme="minorHAnsi" w:hAnsiTheme="minorHAnsi" w:cstheme="minorHAnsi"/>
                <w:sz w:val="16"/>
                <w:szCs w:val="16"/>
              </w:rPr>
              <w:t>49</w:t>
            </w:r>
            <w:r w:rsidR="00980382" w:rsidRPr="00427FC3">
              <w:rPr>
                <w:rFonts w:asciiTheme="minorHAnsi" w:hAnsiTheme="minorHAnsi" w:cstheme="minorHAnsi"/>
                <w:sz w:val="16"/>
                <w:szCs w:val="16"/>
              </w:rPr>
              <w:t xml:space="preserve">.G.3 </w:t>
            </w:r>
            <w:r w:rsidR="00171C78" w:rsidRPr="00171C78">
              <w:rPr>
                <w:rFonts w:asciiTheme="minorHAnsi" w:hAnsiTheme="minorHAnsi" w:cstheme="minorHAnsi"/>
                <w:sz w:val="16"/>
                <w:szCs w:val="16"/>
              </w:rPr>
              <w:t>recognize a line of symmetry for a two-dimensional figure as a line across the figure such that the figure can be folded along the line into matching parts.  Identify line-symmetric figures and draw lines of symmetry</w:t>
            </w:r>
          </w:p>
        </w:tc>
        <w:tc>
          <w:tcPr>
            <w:tcW w:w="6390" w:type="dxa"/>
            <w:tcBorders>
              <w:left w:val="single" w:sz="24" w:space="0" w:color="auto"/>
            </w:tcBorders>
          </w:tcPr>
          <w:p w:rsidR="00A31783" w:rsidRPr="00A31783" w:rsidRDefault="00981715" w:rsidP="00A31783">
            <w:pPr>
              <w:spacing w:after="0" w:line="240" w:lineRule="auto"/>
              <w:ind w:left="-3"/>
              <w:rPr>
                <w:rFonts w:asciiTheme="minorHAnsi" w:hAnsiTheme="minorHAnsi" w:cstheme="minorHAnsi"/>
                <w:sz w:val="16"/>
                <w:szCs w:val="16"/>
              </w:rPr>
            </w:pPr>
            <w:r w:rsidRPr="00427FC3">
              <w:rPr>
                <w:rFonts w:asciiTheme="minorHAnsi" w:hAnsiTheme="minorHAnsi" w:cstheme="minorHAnsi"/>
                <w:sz w:val="16"/>
                <w:szCs w:val="16"/>
              </w:rPr>
              <w:t xml:space="preserve">33.MD.1 </w:t>
            </w:r>
            <w:r w:rsidR="00A31783">
              <w:rPr>
                <w:rFonts w:cs="Calibri"/>
                <w:color w:val="000000"/>
                <w:sz w:val="16"/>
                <w:szCs w:val="16"/>
              </w:rPr>
              <w:t>know relative sizes of measurement units within one system of units including km, m, cm; kg, g; lb, oz.; l, ml; hr, min, sec. Within a single system of measurement, express measurements in a larger unit in terms of a smaller unit.  Record measurement equivalents in a two column table. (e.g., know that 1 ft is 12 times as long as 1 in. Express the length of a 4 ft snake as 48 in.  Generate a conversion table for feet and inches listing the number pairs (1, 12), (2,24), (3, 36)</w:t>
            </w:r>
            <w:proofErr w:type="gramStart"/>
            <w:r w:rsidR="00A31783">
              <w:rPr>
                <w:rFonts w:cs="Calibri"/>
                <w:color w:val="000000"/>
                <w:sz w:val="16"/>
                <w:szCs w:val="16"/>
              </w:rPr>
              <w:t>,...</w:t>
            </w:r>
            <w:proofErr w:type="gramEnd"/>
          </w:p>
          <w:p w:rsidR="00981715" w:rsidRPr="00427FC3" w:rsidRDefault="00981715" w:rsidP="001813E1">
            <w:pPr>
              <w:spacing w:after="0" w:line="240" w:lineRule="auto"/>
              <w:ind w:left="-3"/>
              <w:rPr>
                <w:rFonts w:asciiTheme="minorHAnsi" w:hAnsiTheme="minorHAnsi" w:cstheme="minorHAnsi"/>
                <w:sz w:val="8"/>
                <w:szCs w:val="8"/>
              </w:rPr>
            </w:pPr>
          </w:p>
          <w:p w:rsidR="00981715" w:rsidRPr="00A31783" w:rsidRDefault="00981715" w:rsidP="00A31783">
            <w:pPr>
              <w:spacing w:after="0" w:line="240" w:lineRule="auto"/>
              <w:ind w:left="-3"/>
              <w:rPr>
                <w:rFonts w:asciiTheme="minorHAnsi" w:hAnsiTheme="minorHAnsi" w:cstheme="minorHAnsi"/>
                <w:sz w:val="16"/>
                <w:szCs w:val="16"/>
              </w:rPr>
            </w:pPr>
            <w:r w:rsidRPr="00427FC3">
              <w:rPr>
                <w:rFonts w:asciiTheme="minorHAnsi" w:hAnsiTheme="minorHAnsi" w:cstheme="minorHAnsi"/>
                <w:sz w:val="16"/>
                <w:szCs w:val="16"/>
              </w:rPr>
              <w:t xml:space="preserve">36.MD.2 </w:t>
            </w:r>
            <w:r w:rsidR="00A31783">
              <w:rPr>
                <w:rFonts w:cs="Calibri"/>
                <w:color w:val="000000"/>
                <w:sz w:val="16"/>
                <w:szCs w:val="16"/>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722D0C" w:rsidRDefault="00722D0C" w:rsidP="00722D0C">
            <w:pPr>
              <w:spacing w:after="0" w:line="240" w:lineRule="auto"/>
              <w:ind w:left="-3"/>
              <w:rPr>
                <w:rFonts w:asciiTheme="minorHAnsi" w:hAnsiTheme="minorHAnsi" w:cstheme="minorHAnsi"/>
                <w:sz w:val="16"/>
                <w:szCs w:val="16"/>
              </w:rPr>
            </w:pPr>
          </w:p>
          <w:p w:rsidR="00981715" w:rsidRPr="00722D0C" w:rsidRDefault="00981715" w:rsidP="00722D0C">
            <w:pPr>
              <w:spacing w:after="0" w:line="240" w:lineRule="auto"/>
              <w:ind w:left="-3"/>
              <w:rPr>
                <w:rFonts w:asciiTheme="minorHAnsi" w:hAnsiTheme="minorHAnsi" w:cstheme="minorHAnsi"/>
                <w:sz w:val="16"/>
                <w:szCs w:val="16"/>
              </w:rPr>
            </w:pPr>
            <w:r w:rsidRPr="00427FC3">
              <w:rPr>
                <w:rFonts w:asciiTheme="minorHAnsi" w:hAnsiTheme="minorHAnsi" w:cstheme="minorHAnsi"/>
                <w:sz w:val="16"/>
                <w:szCs w:val="16"/>
              </w:rPr>
              <w:t xml:space="preserve">38.MD.3 </w:t>
            </w:r>
            <w:r w:rsidR="00A31783">
              <w:rPr>
                <w:rFonts w:cs="Calibri"/>
                <w:color w:val="000000"/>
                <w:sz w:val="16"/>
                <w:szCs w:val="16"/>
              </w:rPr>
              <w:t xml:space="preserve">apply the area and perimeter formulas </w:t>
            </w:r>
            <w:r w:rsidR="00A31783" w:rsidRPr="00A31783">
              <w:rPr>
                <w:rFonts w:cs="Calibri"/>
                <w:sz w:val="16"/>
                <w:szCs w:val="16"/>
              </w:rPr>
              <w:t>for rectangles in real world and mathematical problems (e.g., find the width of a rectangular room given the area of the flooring and the length, by viewing the area formula as a multiplication equation with an unknown factor)</w:t>
            </w:r>
          </w:p>
          <w:p w:rsidR="0096715A" w:rsidRDefault="0096715A" w:rsidP="0096715A">
            <w:pPr>
              <w:spacing w:after="0" w:line="240" w:lineRule="auto"/>
              <w:ind w:left="-3"/>
              <w:rPr>
                <w:rFonts w:asciiTheme="minorHAnsi" w:hAnsiTheme="minorHAnsi" w:cstheme="minorHAnsi"/>
                <w:sz w:val="16"/>
                <w:szCs w:val="16"/>
              </w:rPr>
            </w:pPr>
          </w:p>
          <w:p w:rsidR="00981715" w:rsidRPr="0096715A" w:rsidRDefault="00981715" w:rsidP="0096715A">
            <w:pPr>
              <w:spacing w:after="0" w:line="240" w:lineRule="auto"/>
              <w:ind w:left="-3"/>
              <w:rPr>
                <w:rFonts w:asciiTheme="minorHAnsi" w:hAnsiTheme="minorHAnsi" w:cstheme="minorHAnsi"/>
                <w:sz w:val="16"/>
                <w:szCs w:val="16"/>
              </w:rPr>
            </w:pPr>
            <w:r w:rsidRPr="00427FC3">
              <w:rPr>
                <w:rFonts w:asciiTheme="minorHAnsi" w:hAnsiTheme="minorHAnsi" w:cstheme="minorHAnsi"/>
                <w:sz w:val="16"/>
                <w:szCs w:val="16"/>
              </w:rPr>
              <w:t xml:space="preserve">39.MD.4 </w:t>
            </w:r>
            <w:r w:rsidR="00A31783">
              <w:rPr>
                <w:rFonts w:cs="Calibri"/>
                <w:color w:val="000000"/>
                <w:sz w:val="16"/>
                <w:szCs w:val="16"/>
              </w:rPr>
              <w:t>make a line plot to display a data set of measurements in fractions of a unit (1/2, 1/4, 1/8)  Solve problems involving addition and subtraction of fractions by using information presented in line plots  (e.g., from a line plot find and interpret the difference in length between the longest and shortest specimens in an insect collection)</w:t>
            </w:r>
          </w:p>
          <w:p w:rsidR="00981715" w:rsidRDefault="00981715" w:rsidP="001813E1">
            <w:pPr>
              <w:spacing w:after="0" w:line="240" w:lineRule="auto"/>
              <w:rPr>
                <w:rFonts w:asciiTheme="minorHAnsi" w:hAnsiTheme="minorHAnsi" w:cstheme="minorHAnsi"/>
                <w:sz w:val="16"/>
                <w:szCs w:val="16"/>
              </w:rPr>
            </w:pPr>
            <w:r w:rsidRPr="00171409">
              <w:rPr>
                <w:rFonts w:asciiTheme="minorHAnsi" w:hAnsiTheme="minorHAnsi" w:cstheme="minorHAnsi"/>
                <w:sz w:val="16"/>
                <w:szCs w:val="16"/>
              </w:rPr>
              <w:t>40.MD.5 recognize angles as geometric shapes that are formed wherever two rays share a common endpoint and understand concepts of angle measurement</w:t>
            </w:r>
            <w:r w:rsidRPr="00427FC3">
              <w:rPr>
                <w:rFonts w:asciiTheme="minorHAnsi" w:hAnsiTheme="minorHAnsi" w:cstheme="minorHAnsi"/>
                <w:sz w:val="16"/>
                <w:szCs w:val="16"/>
              </w:rPr>
              <w:t xml:space="preserve"> </w:t>
            </w:r>
          </w:p>
          <w:p w:rsidR="00981715" w:rsidRPr="00171409" w:rsidRDefault="00981715" w:rsidP="001813E1">
            <w:pPr>
              <w:spacing w:after="0" w:line="240" w:lineRule="auto"/>
              <w:ind w:left="-3"/>
              <w:rPr>
                <w:rFonts w:asciiTheme="minorHAnsi" w:hAnsiTheme="minorHAnsi" w:cstheme="minorHAnsi"/>
                <w:sz w:val="8"/>
                <w:szCs w:val="8"/>
              </w:rPr>
            </w:pPr>
          </w:p>
          <w:p w:rsidR="00981715" w:rsidRPr="00A31783" w:rsidRDefault="00981715" w:rsidP="00A31783">
            <w:pPr>
              <w:spacing w:after="0" w:line="240" w:lineRule="auto"/>
              <w:ind w:left="-3"/>
              <w:rPr>
                <w:rFonts w:asciiTheme="minorHAnsi" w:hAnsiTheme="minorHAnsi" w:cstheme="minorHAnsi"/>
                <w:sz w:val="16"/>
                <w:szCs w:val="16"/>
              </w:rPr>
            </w:pPr>
            <w:r w:rsidRPr="00427FC3">
              <w:rPr>
                <w:rFonts w:asciiTheme="minorHAnsi" w:hAnsiTheme="minorHAnsi" w:cstheme="minorHAnsi"/>
                <w:sz w:val="16"/>
                <w:szCs w:val="16"/>
              </w:rPr>
              <w:t>41.MD.5</w:t>
            </w:r>
            <w:r w:rsidR="00A31783">
              <w:rPr>
                <w:rFonts w:asciiTheme="minorHAnsi" w:hAnsiTheme="minorHAnsi" w:cstheme="minorHAnsi"/>
                <w:sz w:val="16"/>
                <w:szCs w:val="16"/>
              </w:rPr>
              <w:t>_a</w:t>
            </w:r>
            <w:r w:rsidR="0096715A">
              <w:rPr>
                <w:rFonts w:asciiTheme="minorHAnsi" w:hAnsiTheme="minorHAnsi" w:cstheme="minorHAnsi"/>
                <w:sz w:val="16"/>
                <w:szCs w:val="16"/>
              </w:rPr>
              <w:t xml:space="preserve">. </w:t>
            </w:r>
            <w:r w:rsidRPr="00427FC3">
              <w:rPr>
                <w:rFonts w:asciiTheme="minorHAnsi" w:hAnsiTheme="minorHAnsi" w:cstheme="minorHAnsi"/>
                <w:sz w:val="16"/>
                <w:szCs w:val="16"/>
              </w:rPr>
              <w:t xml:space="preserve"> </w:t>
            </w:r>
            <w:r w:rsidR="00A31783">
              <w:rPr>
                <w:rFonts w:cs="Calibri"/>
                <w:color w:val="000000"/>
                <w:sz w:val="16"/>
                <w:szCs w:val="16"/>
              </w:rPr>
              <w:t>recognize that an angle is measured with reference to a circle with its center at the common endpoint of the rays, by considering the f</w:t>
            </w:r>
            <w:r w:rsidR="00A31783">
              <w:rPr>
                <w:rFonts w:cs="Calibri"/>
                <w:color w:val="FF0000"/>
                <w:sz w:val="16"/>
                <w:szCs w:val="16"/>
              </w:rPr>
              <w:t>r</w:t>
            </w:r>
            <w:r w:rsidR="00A31783">
              <w:rPr>
                <w:rFonts w:cs="Calibri"/>
                <w:color w:val="000000"/>
                <w:sz w:val="16"/>
                <w:szCs w:val="16"/>
              </w:rPr>
              <w:t>action of the circular arc between the points where the two rays intersect the circle; an angle that turns through 1/360 of a circle is called a "one-degree angle", and can be used to measure angles</w:t>
            </w:r>
          </w:p>
          <w:p w:rsidR="00981715" w:rsidRPr="00427FC3" w:rsidRDefault="00981715" w:rsidP="001813E1">
            <w:pPr>
              <w:spacing w:after="0" w:line="240" w:lineRule="auto"/>
              <w:ind w:left="-3"/>
              <w:rPr>
                <w:rFonts w:asciiTheme="minorHAnsi" w:hAnsiTheme="minorHAnsi" w:cstheme="minorHAnsi"/>
                <w:sz w:val="8"/>
                <w:szCs w:val="8"/>
              </w:rPr>
            </w:pPr>
          </w:p>
          <w:p w:rsidR="00981715" w:rsidRPr="00427FC3" w:rsidRDefault="00981715" w:rsidP="001813E1">
            <w:pPr>
              <w:spacing w:after="0" w:line="240" w:lineRule="auto"/>
              <w:ind w:left="-3"/>
              <w:rPr>
                <w:rFonts w:asciiTheme="minorHAnsi" w:hAnsiTheme="minorHAnsi" w:cstheme="minorHAnsi"/>
                <w:sz w:val="16"/>
                <w:szCs w:val="16"/>
              </w:rPr>
            </w:pPr>
            <w:r w:rsidRPr="00427FC3">
              <w:rPr>
                <w:rFonts w:asciiTheme="minorHAnsi" w:hAnsiTheme="minorHAnsi" w:cstheme="minorHAnsi"/>
                <w:sz w:val="16"/>
                <w:szCs w:val="16"/>
              </w:rPr>
              <w:t>42.MD.5</w:t>
            </w:r>
            <w:r w:rsidR="0096715A">
              <w:rPr>
                <w:rFonts w:asciiTheme="minorHAnsi" w:hAnsiTheme="minorHAnsi" w:cstheme="minorHAnsi"/>
                <w:sz w:val="16"/>
                <w:szCs w:val="16"/>
              </w:rPr>
              <w:t xml:space="preserve">_b. </w:t>
            </w:r>
            <w:r w:rsidRPr="00427FC3">
              <w:rPr>
                <w:rFonts w:asciiTheme="minorHAnsi" w:hAnsiTheme="minorHAnsi" w:cstheme="minorHAnsi"/>
                <w:sz w:val="16"/>
                <w:szCs w:val="16"/>
              </w:rPr>
              <w:t xml:space="preserve"> recognize that an angle that turns through "n" one-degree angles is said to have an angle measure of "n" degrees</w:t>
            </w:r>
          </w:p>
          <w:p w:rsidR="00981715" w:rsidRPr="00427FC3" w:rsidRDefault="00981715" w:rsidP="001813E1">
            <w:pPr>
              <w:spacing w:after="0" w:line="240" w:lineRule="auto"/>
              <w:ind w:left="-3"/>
              <w:rPr>
                <w:rFonts w:asciiTheme="minorHAnsi" w:hAnsiTheme="minorHAnsi" w:cstheme="minorHAnsi"/>
                <w:sz w:val="8"/>
                <w:szCs w:val="8"/>
              </w:rPr>
            </w:pPr>
          </w:p>
          <w:p w:rsidR="00981715" w:rsidRPr="00427FC3" w:rsidRDefault="00981715" w:rsidP="001813E1">
            <w:pPr>
              <w:spacing w:after="0" w:line="240" w:lineRule="auto"/>
              <w:ind w:left="-3"/>
              <w:rPr>
                <w:rFonts w:asciiTheme="minorHAnsi" w:hAnsiTheme="minorHAnsi" w:cstheme="minorHAnsi"/>
                <w:sz w:val="16"/>
                <w:szCs w:val="16"/>
              </w:rPr>
            </w:pPr>
            <w:r w:rsidRPr="00427FC3">
              <w:rPr>
                <w:rFonts w:asciiTheme="minorHAnsi" w:hAnsiTheme="minorHAnsi" w:cstheme="minorHAnsi"/>
                <w:sz w:val="16"/>
                <w:szCs w:val="16"/>
              </w:rPr>
              <w:t>43.MD.6 measure and draw angles using tools such as a protractor or angle ruler</w:t>
            </w:r>
          </w:p>
          <w:p w:rsidR="00981715" w:rsidRPr="00427FC3" w:rsidRDefault="00981715" w:rsidP="001813E1">
            <w:pPr>
              <w:spacing w:after="0" w:line="240" w:lineRule="auto"/>
              <w:ind w:left="-3"/>
              <w:rPr>
                <w:rFonts w:asciiTheme="minorHAnsi" w:hAnsiTheme="minorHAnsi" w:cstheme="minorHAnsi"/>
                <w:sz w:val="8"/>
                <w:szCs w:val="8"/>
              </w:rPr>
            </w:pPr>
          </w:p>
          <w:p w:rsidR="00981715" w:rsidRPr="00A31783" w:rsidRDefault="00981715" w:rsidP="00A31783">
            <w:pPr>
              <w:spacing w:after="0" w:line="240" w:lineRule="auto"/>
              <w:ind w:left="-3"/>
              <w:rPr>
                <w:rFonts w:asciiTheme="minorHAnsi" w:hAnsiTheme="minorHAnsi" w:cstheme="minorHAnsi"/>
                <w:sz w:val="16"/>
                <w:szCs w:val="16"/>
              </w:rPr>
            </w:pPr>
            <w:r w:rsidRPr="00427FC3">
              <w:rPr>
                <w:rFonts w:asciiTheme="minorHAnsi" w:hAnsiTheme="minorHAnsi" w:cstheme="minorHAnsi"/>
                <w:sz w:val="16"/>
                <w:szCs w:val="16"/>
              </w:rPr>
              <w:t xml:space="preserve">44.MD.7 </w:t>
            </w:r>
            <w:r w:rsidR="00A31783">
              <w:rPr>
                <w:rFonts w:cs="Calibri"/>
                <w:color w:val="000000"/>
                <w:sz w:val="16"/>
                <w:szCs w:val="16"/>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981715" w:rsidRPr="00171409" w:rsidRDefault="00981715" w:rsidP="001813E1">
            <w:pPr>
              <w:spacing w:after="0" w:line="240" w:lineRule="auto"/>
              <w:ind w:left="-3"/>
              <w:rPr>
                <w:rFonts w:asciiTheme="minorHAnsi" w:hAnsiTheme="minorHAnsi" w:cstheme="minorHAnsi"/>
                <w:sz w:val="16"/>
                <w:szCs w:val="16"/>
              </w:rPr>
            </w:pPr>
            <w:r w:rsidRPr="001813E1">
              <w:rPr>
                <w:rFonts w:asciiTheme="minorHAnsi" w:hAnsiTheme="minorHAnsi" w:cstheme="minorHAnsi"/>
                <w:b/>
                <w:sz w:val="16"/>
                <w:szCs w:val="16"/>
                <w:highlight w:val="lightGray"/>
              </w:rPr>
              <w:t xml:space="preserve">Unit 8:  Preview—Whole Numbers                                                                  </w:t>
            </w:r>
            <w:r w:rsidRPr="001813E1">
              <w:rPr>
                <w:rFonts w:asciiTheme="minorHAnsi" w:hAnsiTheme="minorHAnsi" w:cstheme="minorHAnsi"/>
                <w:b/>
                <w:color w:val="BFBFBF" w:themeColor="background1" w:themeShade="BF"/>
                <w:sz w:val="16"/>
                <w:szCs w:val="16"/>
                <w:highlight w:val="lightGray"/>
              </w:rPr>
              <w:t xml:space="preserve"> </w:t>
            </w:r>
          </w:p>
          <w:p w:rsidR="00981715" w:rsidRPr="00427FC3" w:rsidRDefault="00981715" w:rsidP="001813E1">
            <w:pPr>
              <w:spacing w:after="0" w:line="240" w:lineRule="auto"/>
              <w:rPr>
                <w:rFonts w:asciiTheme="minorHAnsi" w:hAnsiTheme="minorHAnsi" w:cstheme="minorHAnsi"/>
                <w:b/>
                <w:sz w:val="16"/>
                <w:szCs w:val="16"/>
              </w:rPr>
            </w:pPr>
            <w:r w:rsidRPr="001813E1">
              <w:rPr>
                <w:rFonts w:asciiTheme="minorHAnsi" w:hAnsiTheme="minorHAnsi" w:cstheme="minorHAnsi"/>
                <w:b/>
                <w:color w:val="BFBFBF" w:themeColor="background1" w:themeShade="BF"/>
                <w:sz w:val="16"/>
                <w:szCs w:val="16"/>
                <w:highlight w:val="lightGray"/>
              </w:rPr>
              <w:t>.</w:t>
            </w:r>
            <w:r w:rsidRPr="00171409">
              <w:rPr>
                <w:rFonts w:asciiTheme="minorHAnsi" w:hAnsiTheme="minorHAnsi" w:cstheme="minorHAnsi"/>
                <w:b/>
                <w:color w:val="BFBFBF" w:themeColor="background1" w:themeShade="BF"/>
                <w:sz w:val="16"/>
                <w:szCs w:val="16"/>
              </w:rPr>
              <w:t xml:space="preserve"> </w:t>
            </w:r>
            <w:r w:rsidRPr="00171409">
              <w:rPr>
                <w:rFonts w:asciiTheme="minorHAnsi" w:hAnsiTheme="minorHAnsi" w:cstheme="minorHAnsi"/>
                <w:b/>
                <w:sz w:val="16"/>
                <w:szCs w:val="16"/>
              </w:rPr>
              <w:t xml:space="preserve">                                         </w:t>
            </w:r>
            <w:r>
              <w:rPr>
                <w:rFonts w:asciiTheme="minorHAnsi" w:hAnsiTheme="minorHAnsi" w:cstheme="minorHAnsi"/>
                <w:b/>
                <w:sz w:val="16"/>
                <w:szCs w:val="16"/>
              </w:rPr>
              <w:t xml:space="preserve">                                                                                                                                    </w:t>
            </w:r>
          </w:p>
        </w:tc>
      </w:tr>
    </w:tbl>
    <w:p w:rsidR="00BC3C2A" w:rsidRDefault="00BC3C2A" w:rsidP="0012708B">
      <w:pPr>
        <w:rPr>
          <w:sz w:val="18"/>
          <w:szCs w:val="18"/>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D27CE2" w:rsidRDefault="00D27CE2" w:rsidP="00BC3C2A">
      <w:pPr>
        <w:jc w:val="center"/>
        <w:rPr>
          <w:rFonts w:asciiTheme="minorHAnsi" w:hAnsiTheme="minorHAnsi" w:cstheme="minorHAnsi"/>
          <w:sz w:val="16"/>
          <w:szCs w:val="16"/>
        </w:rPr>
      </w:pPr>
    </w:p>
    <w:p w:rsidR="00BC3C2A" w:rsidRDefault="00BC3C2A" w:rsidP="00BC3C2A">
      <w:pPr>
        <w:jc w:val="center"/>
        <w:rPr>
          <w:rFonts w:asciiTheme="minorHAnsi" w:hAnsiTheme="minorHAnsi" w:cstheme="minorHAnsi"/>
          <w:sz w:val="16"/>
          <w:szCs w:val="16"/>
        </w:rPr>
      </w:pPr>
      <w:r w:rsidRPr="00427FC3">
        <w:rPr>
          <w:rFonts w:asciiTheme="minorHAnsi" w:hAnsiTheme="minorHAnsi" w:cstheme="minorHAnsi"/>
          <w:sz w:val="16"/>
          <w:szCs w:val="16"/>
        </w:rPr>
        <w:t>G—Geometry, MD—Measurement and Data, NBT—Number and Operations in Base Ten, NF—Number and Operations Fractions, OA—Operations and Algebraic Thinking</w:t>
      </w:r>
    </w:p>
    <w:p w:rsidR="001813E1" w:rsidRDefault="001813E1" w:rsidP="00E34307">
      <w:pPr>
        <w:rPr>
          <w:rFonts w:asciiTheme="minorHAnsi" w:hAnsiTheme="minorHAnsi" w:cstheme="minorHAnsi"/>
          <w:sz w:val="16"/>
          <w:szCs w:val="16"/>
        </w:rPr>
      </w:pPr>
    </w:p>
    <w:p w:rsidR="001813E1" w:rsidRPr="0062410C" w:rsidRDefault="001813E1" w:rsidP="001813E1">
      <w:pPr>
        <w:pStyle w:val="Default"/>
        <w:rPr>
          <w:b/>
          <w:bCs/>
          <w:sz w:val="18"/>
          <w:szCs w:val="18"/>
        </w:rPr>
      </w:pPr>
      <w:r w:rsidRPr="0062410C">
        <w:rPr>
          <w:b/>
          <w:bCs/>
          <w:sz w:val="18"/>
          <w:szCs w:val="18"/>
        </w:rPr>
        <w:lastRenderedPageBreak/>
        <w:t xml:space="preserve">Standards for Mathematical Practice - Fourth Grade Specific </w:t>
      </w:r>
    </w:p>
    <w:p w:rsidR="001813E1" w:rsidRPr="0062410C" w:rsidRDefault="001813E1" w:rsidP="001813E1">
      <w:pPr>
        <w:pStyle w:val="Default"/>
        <w:rPr>
          <w:sz w:val="18"/>
          <w:szCs w:val="18"/>
        </w:rPr>
      </w:pPr>
    </w:p>
    <w:p w:rsidR="001813E1" w:rsidRPr="0062410C" w:rsidRDefault="001813E1" w:rsidP="001813E1">
      <w:pPr>
        <w:pStyle w:val="Default"/>
        <w:rPr>
          <w:sz w:val="16"/>
          <w:szCs w:val="16"/>
        </w:rPr>
      </w:pPr>
      <w:r w:rsidRPr="0062410C">
        <w:rPr>
          <w:i/>
          <w:iCs/>
          <w:sz w:val="16"/>
          <w:szCs w:val="16"/>
        </w:rPr>
        <w:t xml:space="preserve">Mathematical Practices are listed with each grade’s mathematical content standards to reflect the need to connect the mathematical practices to mathematical content in instruction. </w:t>
      </w:r>
    </w:p>
    <w:p w:rsidR="001813E1" w:rsidRPr="0062410C" w:rsidRDefault="001813E1" w:rsidP="001813E1">
      <w:pPr>
        <w:pStyle w:val="Default"/>
        <w:rPr>
          <w:sz w:val="16"/>
          <w:szCs w:val="16"/>
        </w:rPr>
      </w:pPr>
      <w:r w:rsidRPr="0062410C">
        <w:rPr>
          <w:sz w:val="16"/>
          <w:szCs w:val="16"/>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62410C">
        <w:rPr>
          <w:i/>
          <w:iCs/>
          <w:sz w:val="16"/>
          <w:szCs w:val="16"/>
        </w:rPr>
        <w:t>Adding It Up</w:t>
      </w:r>
      <w:r w:rsidRPr="0062410C">
        <w:rPr>
          <w:sz w:val="16"/>
          <w:szCs w:val="16"/>
        </w:rPr>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 </w:t>
      </w:r>
      <w:r w:rsidRPr="0062410C">
        <w:rPr>
          <w:b/>
          <w:bCs/>
          <w:i/>
          <w:iCs/>
          <w:sz w:val="16"/>
          <w:szCs w:val="16"/>
        </w:rPr>
        <w:t xml:space="preserve">Students are expected to: </w:t>
      </w:r>
    </w:p>
    <w:p w:rsidR="001813E1" w:rsidRPr="0062410C" w:rsidRDefault="001813E1" w:rsidP="001813E1">
      <w:pPr>
        <w:pStyle w:val="Default"/>
        <w:rPr>
          <w:sz w:val="18"/>
          <w:szCs w:val="18"/>
        </w:rPr>
      </w:pPr>
    </w:p>
    <w:p w:rsidR="001813E1" w:rsidRPr="0062410C" w:rsidRDefault="001813E1" w:rsidP="001813E1">
      <w:pPr>
        <w:pStyle w:val="Default"/>
        <w:rPr>
          <w:sz w:val="18"/>
          <w:szCs w:val="18"/>
        </w:rPr>
      </w:pPr>
      <w:r w:rsidRPr="0062410C">
        <w:rPr>
          <w:b/>
          <w:bCs/>
          <w:sz w:val="18"/>
          <w:szCs w:val="18"/>
        </w:rPr>
        <w:t xml:space="preserve">1. Make sense of problems and persevere in solving them. </w:t>
      </w:r>
    </w:p>
    <w:p w:rsidR="001813E1" w:rsidRPr="0062410C" w:rsidRDefault="001813E1" w:rsidP="001813E1">
      <w:pPr>
        <w:pStyle w:val="Default"/>
        <w:rPr>
          <w:sz w:val="18"/>
          <w:szCs w:val="18"/>
        </w:rPr>
      </w:pPr>
      <w:r w:rsidRPr="0062410C">
        <w:rPr>
          <w:sz w:val="18"/>
          <w:szCs w:val="18"/>
        </w:rPr>
        <w:t xml:space="preserve">In fourth grade, students know that doing mathematics involves solving problems and discussing how they solved them. Students explain to themselves the meaning of a problem and look for ways to solve it. Fourth graders may use concrete objects or pictures to help them conceptualize and solve problems. They may check their thinking by asking themselves, “Does this make sense?” They listen to the strategies of others and will try different approaches. They often will use another method to check their answers. </w:t>
      </w:r>
    </w:p>
    <w:p w:rsidR="001813E1" w:rsidRPr="0062410C" w:rsidRDefault="001813E1" w:rsidP="001813E1">
      <w:pPr>
        <w:pStyle w:val="Default"/>
        <w:rPr>
          <w:b/>
          <w:bCs/>
          <w:sz w:val="18"/>
          <w:szCs w:val="18"/>
        </w:rPr>
      </w:pPr>
    </w:p>
    <w:p w:rsidR="001813E1" w:rsidRPr="0062410C" w:rsidRDefault="001813E1" w:rsidP="001813E1">
      <w:pPr>
        <w:pStyle w:val="Default"/>
        <w:rPr>
          <w:sz w:val="18"/>
          <w:szCs w:val="18"/>
        </w:rPr>
      </w:pPr>
      <w:r w:rsidRPr="0062410C">
        <w:rPr>
          <w:b/>
          <w:bCs/>
          <w:sz w:val="18"/>
          <w:szCs w:val="18"/>
        </w:rPr>
        <w:t xml:space="preserve">2. Reason abstractly and quantitatively. </w:t>
      </w:r>
    </w:p>
    <w:p w:rsidR="001813E1" w:rsidRPr="0062410C" w:rsidRDefault="001813E1" w:rsidP="001813E1">
      <w:pPr>
        <w:pStyle w:val="Default"/>
        <w:rPr>
          <w:sz w:val="18"/>
          <w:szCs w:val="18"/>
        </w:rPr>
      </w:pPr>
      <w:r w:rsidRPr="0062410C">
        <w:rPr>
          <w:sz w:val="18"/>
          <w:szCs w:val="18"/>
        </w:rPr>
        <w:t xml:space="preserve">Fourth graders should recognize that a number represents a specific quantity. They connect the quantity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record calculations with numbers, and represent or round numbers using place value concepts. </w:t>
      </w:r>
    </w:p>
    <w:p w:rsidR="001813E1" w:rsidRPr="0062410C" w:rsidRDefault="001813E1" w:rsidP="001813E1">
      <w:pPr>
        <w:pStyle w:val="Default"/>
        <w:rPr>
          <w:b/>
          <w:bCs/>
          <w:sz w:val="18"/>
          <w:szCs w:val="18"/>
        </w:rPr>
      </w:pPr>
    </w:p>
    <w:p w:rsidR="001813E1" w:rsidRPr="0062410C" w:rsidRDefault="001813E1" w:rsidP="001813E1">
      <w:pPr>
        <w:pStyle w:val="Default"/>
        <w:rPr>
          <w:sz w:val="18"/>
          <w:szCs w:val="18"/>
        </w:rPr>
      </w:pPr>
      <w:r w:rsidRPr="0062410C">
        <w:rPr>
          <w:b/>
          <w:bCs/>
          <w:sz w:val="18"/>
          <w:szCs w:val="18"/>
        </w:rPr>
        <w:t xml:space="preserve">3. Construct viable arguments and critique the reasoning of others. </w:t>
      </w:r>
    </w:p>
    <w:p w:rsidR="001813E1" w:rsidRPr="0062410C" w:rsidRDefault="001813E1" w:rsidP="001813E1">
      <w:pPr>
        <w:pStyle w:val="Default"/>
        <w:rPr>
          <w:sz w:val="18"/>
          <w:szCs w:val="18"/>
        </w:rPr>
      </w:pPr>
      <w:r w:rsidRPr="0062410C">
        <w:rPr>
          <w:sz w:val="18"/>
          <w:szCs w:val="18"/>
        </w:rPr>
        <w:t xml:space="preserve">In fourth grade, students may construct arguments using concrete referents, such as objects, pictures, and drawings. They explain their thinking and make connections between models and equations. They refine their mathematical communication skills as they participate in mathematical discussions involving questions like “How did you get that?” and “Why is that true?” They explain their thinking to others and respond to others’ thinking. </w:t>
      </w:r>
    </w:p>
    <w:p w:rsidR="001813E1" w:rsidRPr="0062410C" w:rsidRDefault="001813E1" w:rsidP="001813E1">
      <w:pPr>
        <w:pStyle w:val="Default"/>
        <w:rPr>
          <w:b/>
          <w:bCs/>
          <w:sz w:val="18"/>
          <w:szCs w:val="18"/>
        </w:rPr>
      </w:pPr>
    </w:p>
    <w:p w:rsidR="001813E1" w:rsidRPr="0062410C" w:rsidRDefault="001813E1" w:rsidP="001813E1">
      <w:pPr>
        <w:pStyle w:val="Default"/>
        <w:rPr>
          <w:sz w:val="18"/>
          <w:szCs w:val="18"/>
        </w:rPr>
      </w:pPr>
      <w:r w:rsidRPr="0062410C">
        <w:rPr>
          <w:b/>
          <w:bCs/>
          <w:sz w:val="18"/>
          <w:szCs w:val="18"/>
        </w:rPr>
        <w:t xml:space="preserve">4. Model with mathematics. </w:t>
      </w:r>
    </w:p>
    <w:p w:rsidR="001813E1" w:rsidRPr="0062410C" w:rsidRDefault="001813E1" w:rsidP="001813E1">
      <w:pPr>
        <w:pStyle w:val="Default"/>
        <w:rPr>
          <w:sz w:val="18"/>
          <w:szCs w:val="18"/>
        </w:rPr>
      </w:pPr>
      <w:r w:rsidRPr="0062410C">
        <w:rPr>
          <w:sz w:val="18"/>
          <w:szCs w:val="18"/>
        </w:rPr>
        <w:t xml:space="preserve">Students experiment with representing problem situations in multiple ways including numbers, words (mathematical language), drawing pictures, using objects, making a chart, list, or graph, 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 </w:t>
      </w:r>
    </w:p>
    <w:p w:rsidR="001813E1" w:rsidRPr="0062410C" w:rsidRDefault="001813E1" w:rsidP="001813E1">
      <w:pPr>
        <w:pStyle w:val="Default"/>
        <w:rPr>
          <w:b/>
          <w:bCs/>
          <w:sz w:val="18"/>
          <w:szCs w:val="18"/>
        </w:rPr>
      </w:pPr>
    </w:p>
    <w:p w:rsidR="001813E1" w:rsidRPr="0062410C" w:rsidRDefault="001813E1" w:rsidP="001813E1">
      <w:pPr>
        <w:pStyle w:val="Default"/>
        <w:rPr>
          <w:sz w:val="18"/>
          <w:szCs w:val="18"/>
        </w:rPr>
      </w:pPr>
      <w:r w:rsidRPr="0062410C">
        <w:rPr>
          <w:b/>
          <w:bCs/>
          <w:sz w:val="18"/>
          <w:szCs w:val="18"/>
        </w:rPr>
        <w:t xml:space="preserve">5. Use appropriate tools strategically. </w:t>
      </w:r>
    </w:p>
    <w:p w:rsidR="001813E1" w:rsidRPr="0062410C" w:rsidRDefault="001813E1" w:rsidP="001813E1">
      <w:pPr>
        <w:rPr>
          <w:sz w:val="18"/>
          <w:szCs w:val="18"/>
        </w:rPr>
      </w:pPr>
      <w:r w:rsidRPr="0062410C">
        <w:rPr>
          <w:sz w:val="18"/>
          <w:szCs w:val="18"/>
        </w:rPr>
        <w:t>Fourth graders consider the available tools (including estimation) when solving a mathematical problem and decide when certain tools might be helpful. For instance, they may use graph paper or a number line to represent and compare decimals and protractors to measure angles. They use other measurement tools to understand the relative size of units within a system and express measurements given in larger units in terms of smaller units.</w:t>
      </w:r>
    </w:p>
    <w:p w:rsidR="001813E1" w:rsidRPr="0062410C" w:rsidRDefault="001813E1" w:rsidP="001813E1">
      <w:pPr>
        <w:pStyle w:val="Default"/>
        <w:rPr>
          <w:sz w:val="18"/>
          <w:szCs w:val="18"/>
        </w:rPr>
      </w:pPr>
      <w:r w:rsidRPr="0062410C">
        <w:rPr>
          <w:b/>
          <w:bCs/>
          <w:sz w:val="18"/>
          <w:szCs w:val="18"/>
        </w:rPr>
        <w:t xml:space="preserve">6. Attend to precision. </w:t>
      </w:r>
    </w:p>
    <w:p w:rsidR="001813E1" w:rsidRPr="0062410C" w:rsidRDefault="001813E1" w:rsidP="001813E1">
      <w:pPr>
        <w:pStyle w:val="Default"/>
        <w:rPr>
          <w:sz w:val="18"/>
          <w:szCs w:val="18"/>
        </w:rPr>
      </w:pPr>
      <w:r w:rsidRPr="0062410C">
        <w:rPr>
          <w:sz w:val="18"/>
          <w:szCs w:val="18"/>
        </w:rPr>
        <w:t xml:space="preserve">As fourth graders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 </w:t>
      </w:r>
    </w:p>
    <w:p w:rsidR="001813E1" w:rsidRPr="0062410C" w:rsidRDefault="001813E1" w:rsidP="001813E1">
      <w:pPr>
        <w:pStyle w:val="Default"/>
        <w:rPr>
          <w:b/>
          <w:bCs/>
          <w:sz w:val="18"/>
          <w:szCs w:val="18"/>
        </w:rPr>
      </w:pPr>
    </w:p>
    <w:p w:rsidR="001813E1" w:rsidRPr="0062410C" w:rsidRDefault="001813E1" w:rsidP="001813E1">
      <w:pPr>
        <w:pStyle w:val="Default"/>
        <w:rPr>
          <w:sz w:val="18"/>
          <w:szCs w:val="18"/>
        </w:rPr>
      </w:pPr>
      <w:r w:rsidRPr="0062410C">
        <w:rPr>
          <w:b/>
          <w:bCs/>
          <w:sz w:val="18"/>
          <w:szCs w:val="18"/>
        </w:rPr>
        <w:t xml:space="preserve">7. Look for and make use of structure. </w:t>
      </w:r>
    </w:p>
    <w:p w:rsidR="001813E1" w:rsidRPr="001813E1" w:rsidRDefault="001813E1" w:rsidP="001813E1">
      <w:pPr>
        <w:pStyle w:val="Default"/>
        <w:rPr>
          <w:sz w:val="18"/>
          <w:szCs w:val="18"/>
        </w:rPr>
      </w:pPr>
      <w:r w:rsidRPr="0062410C">
        <w:rPr>
          <w:sz w:val="18"/>
          <w:szCs w:val="18"/>
        </w:rPr>
        <w:t xml:space="preserve">In fourth grade, students look closely to discover a pattern or structure. For instance, students use properties of operations to explain calculations (partial products model). They relate representations of counting problems such as tree diagrams and arrays to the multiplication principal of counting. They generate number or shape patterns that follow a given rule. </w:t>
      </w:r>
    </w:p>
    <w:p w:rsidR="001813E1" w:rsidRPr="0062410C" w:rsidRDefault="001813E1" w:rsidP="001813E1">
      <w:pPr>
        <w:pStyle w:val="Default"/>
        <w:rPr>
          <w:b/>
          <w:bCs/>
          <w:sz w:val="18"/>
          <w:szCs w:val="18"/>
        </w:rPr>
      </w:pPr>
    </w:p>
    <w:p w:rsidR="001813E1" w:rsidRPr="0062410C" w:rsidRDefault="001813E1" w:rsidP="001813E1">
      <w:pPr>
        <w:pStyle w:val="Default"/>
        <w:rPr>
          <w:sz w:val="18"/>
          <w:szCs w:val="18"/>
        </w:rPr>
      </w:pPr>
      <w:r w:rsidRPr="0062410C">
        <w:rPr>
          <w:b/>
          <w:bCs/>
          <w:sz w:val="18"/>
          <w:szCs w:val="18"/>
        </w:rPr>
        <w:t xml:space="preserve">8. Look for and express regularity in repeated reasoning. </w:t>
      </w:r>
    </w:p>
    <w:p w:rsidR="001813E1" w:rsidRDefault="001813E1" w:rsidP="001813E1">
      <w:pPr>
        <w:rPr>
          <w:sz w:val="18"/>
          <w:szCs w:val="18"/>
        </w:rPr>
      </w:pPr>
      <w:r w:rsidRPr="0062410C">
        <w:rPr>
          <w:sz w:val="18"/>
          <w:szCs w:val="18"/>
        </w:rPr>
        <w:t>Students in fourth grade should notice repetitive actions in computation to make generalizations Students use models to explain calculations and understand how algorithms work. They also use models to examine patterns and generate their own algorithms. For example, students use visual fraction models to write equivalent fractions.</w:t>
      </w:r>
    </w:p>
    <w:p w:rsidR="001813E1" w:rsidRPr="00BC3C2A" w:rsidRDefault="001813E1" w:rsidP="00BC3C2A">
      <w:pPr>
        <w:jc w:val="center"/>
        <w:rPr>
          <w:rFonts w:asciiTheme="minorHAnsi" w:hAnsiTheme="minorHAnsi" w:cstheme="minorHAnsi"/>
          <w:sz w:val="16"/>
          <w:szCs w:val="16"/>
        </w:rPr>
      </w:pPr>
    </w:p>
    <w:sectPr w:rsidR="001813E1" w:rsidRPr="00BC3C2A" w:rsidSect="00645D77">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19" w:rsidRDefault="00565919" w:rsidP="00AE35A0">
      <w:pPr>
        <w:spacing w:after="0" w:line="240" w:lineRule="auto"/>
      </w:pPr>
      <w:r>
        <w:separator/>
      </w:r>
    </w:p>
  </w:endnote>
  <w:endnote w:type="continuationSeparator" w:id="0">
    <w:p w:rsidR="00565919" w:rsidRDefault="00565919" w:rsidP="00AE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19" w:rsidRDefault="00565919" w:rsidP="00AE35A0">
      <w:pPr>
        <w:spacing w:after="0" w:line="240" w:lineRule="auto"/>
      </w:pPr>
      <w:r>
        <w:separator/>
      </w:r>
    </w:p>
  </w:footnote>
  <w:footnote w:type="continuationSeparator" w:id="0">
    <w:p w:rsidR="00565919" w:rsidRDefault="00565919" w:rsidP="00AE35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C8" w:rsidRDefault="005759C8" w:rsidP="00AE35A0">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A0"/>
    <w:rsid w:val="00017457"/>
    <w:rsid w:val="00071042"/>
    <w:rsid w:val="000E017A"/>
    <w:rsid w:val="00106481"/>
    <w:rsid w:val="0011123F"/>
    <w:rsid w:val="0012708B"/>
    <w:rsid w:val="00171C78"/>
    <w:rsid w:val="001813E1"/>
    <w:rsid w:val="00186FB9"/>
    <w:rsid w:val="00195A8F"/>
    <w:rsid w:val="001B63CA"/>
    <w:rsid w:val="001D57CA"/>
    <w:rsid w:val="0020447E"/>
    <w:rsid w:val="00213F13"/>
    <w:rsid w:val="002657E8"/>
    <w:rsid w:val="002C42ED"/>
    <w:rsid w:val="002C6242"/>
    <w:rsid w:val="003000AE"/>
    <w:rsid w:val="003048DB"/>
    <w:rsid w:val="0032708D"/>
    <w:rsid w:val="00350E61"/>
    <w:rsid w:val="00354A1F"/>
    <w:rsid w:val="00362646"/>
    <w:rsid w:val="003A6732"/>
    <w:rsid w:val="003F71EC"/>
    <w:rsid w:val="00407E06"/>
    <w:rsid w:val="00484958"/>
    <w:rsid w:val="004A53AA"/>
    <w:rsid w:val="004F357D"/>
    <w:rsid w:val="0051253B"/>
    <w:rsid w:val="00520E4B"/>
    <w:rsid w:val="00521588"/>
    <w:rsid w:val="00526EBA"/>
    <w:rsid w:val="00526EF7"/>
    <w:rsid w:val="00544084"/>
    <w:rsid w:val="00565919"/>
    <w:rsid w:val="00570251"/>
    <w:rsid w:val="005759C8"/>
    <w:rsid w:val="005A004E"/>
    <w:rsid w:val="005A407B"/>
    <w:rsid w:val="005C60D6"/>
    <w:rsid w:val="005F060A"/>
    <w:rsid w:val="005F5B09"/>
    <w:rsid w:val="0061167E"/>
    <w:rsid w:val="006166D5"/>
    <w:rsid w:val="00640361"/>
    <w:rsid w:val="00644237"/>
    <w:rsid w:val="00645D77"/>
    <w:rsid w:val="006A1052"/>
    <w:rsid w:val="007176BB"/>
    <w:rsid w:val="00722D0C"/>
    <w:rsid w:val="00752974"/>
    <w:rsid w:val="007700F1"/>
    <w:rsid w:val="00777F17"/>
    <w:rsid w:val="007A0DEB"/>
    <w:rsid w:val="0081655F"/>
    <w:rsid w:val="008761A3"/>
    <w:rsid w:val="0088063F"/>
    <w:rsid w:val="008A6F01"/>
    <w:rsid w:val="008C30C5"/>
    <w:rsid w:val="008E692B"/>
    <w:rsid w:val="008F1FBA"/>
    <w:rsid w:val="0090199E"/>
    <w:rsid w:val="009515E2"/>
    <w:rsid w:val="0096715A"/>
    <w:rsid w:val="00980382"/>
    <w:rsid w:val="00981715"/>
    <w:rsid w:val="0099328B"/>
    <w:rsid w:val="009F5EA5"/>
    <w:rsid w:val="00A0471D"/>
    <w:rsid w:val="00A229F3"/>
    <w:rsid w:val="00A31783"/>
    <w:rsid w:val="00A32460"/>
    <w:rsid w:val="00A7127D"/>
    <w:rsid w:val="00AE35A0"/>
    <w:rsid w:val="00AF63C3"/>
    <w:rsid w:val="00B060A3"/>
    <w:rsid w:val="00B14795"/>
    <w:rsid w:val="00B36553"/>
    <w:rsid w:val="00BC3C2A"/>
    <w:rsid w:val="00BF7412"/>
    <w:rsid w:val="00C358F5"/>
    <w:rsid w:val="00C37793"/>
    <w:rsid w:val="00C605EB"/>
    <w:rsid w:val="00C637EC"/>
    <w:rsid w:val="00C74D63"/>
    <w:rsid w:val="00CC62CE"/>
    <w:rsid w:val="00D07216"/>
    <w:rsid w:val="00D21BD0"/>
    <w:rsid w:val="00D27CE2"/>
    <w:rsid w:val="00D90717"/>
    <w:rsid w:val="00DC73FB"/>
    <w:rsid w:val="00DD5D4F"/>
    <w:rsid w:val="00DE797A"/>
    <w:rsid w:val="00DF25EC"/>
    <w:rsid w:val="00DF5AAD"/>
    <w:rsid w:val="00E34307"/>
    <w:rsid w:val="00E843B3"/>
    <w:rsid w:val="00EC26CB"/>
    <w:rsid w:val="00EC7A8C"/>
    <w:rsid w:val="00ED60FE"/>
    <w:rsid w:val="00EE49F8"/>
    <w:rsid w:val="00F050E8"/>
    <w:rsid w:val="00F15448"/>
    <w:rsid w:val="00F23803"/>
    <w:rsid w:val="00F32853"/>
    <w:rsid w:val="00F372DC"/>
    <w:rsid w:val="00F45697"/>
    <w:rsid w:val="00F76D38"/>
    <w:rsid w:val="00F96423"/>
    <w:rsid w:val="00FF2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semiHidden/>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BC3C2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BC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semiHidden/>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BC3C2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BC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70">
      <w:bodyDiv w:val="1"/>
      <w:marLeft w:val="0"/>
      <w:marRight w:val="0"/>
      <w:marTop w:val="0"/>
      <w:marBottom w:val="0"/>
      <w:divBdr>
        <w:top w:val="none" w:sz="0" w:space="0" w:color="auto"/>
        <w:left w:val="none" w:sz="0" w:space="0" w:color="auto"/>
        <w:bottom w:val="none" w:sz="0" w:space="0" w:color="auto"/>
        <w:right w:val="none" w:sz="0" w:space="0" w:color="auto"/>
      </w:divBdr>
    </w:div>
    <w:div w:id="195234782">
      <w:bodyDiv w:val="1"/>
      <w:marLeft w:val="0"/>
      <w:marRight w:val="0"/>
      <w:marTop w:val="0"/>
      <w:marBottom w:val="0"/>
      <w:divBdr>
        <w:top w:val="none" w:sz="0" w:space="0" w:color="auto"/>
        <w:left w:val="none" w:sz="0" w:space="0" w:color="auto"/>
        <w:bottom w:val="none" w:sz="0" w:space="0" w:color="auto"/>
        <w:right w:val="none" w:sz="0" w:space="0" w:color="auto"/>
      </w:divBdr>
    </w:div>
    <w:div w:id="239291829">
      <w:bodyDiv w:val="1"/>
      <w:marLeft w:val="0"/>
      <w:marRight w:val="0"/>
      <w:marTop w:val="0"/>
      <w:marBottom w:val="0"/>
      <w:divBdr>
        <w:top w:val="none" w:sz="0" w:space="0" w:color="auto"/>
        <w:left w:val="none" w:sz="0" w:space="0" w:color="auto"/>
        <w:bottom w:val="none" w:sz="0" w:space="0" w:color="auto"/>
        <w:right w:val="none" w:sz="0" w:space="0" w:color="auto"/>
      </w:divBdr>
    </w:div>
    <w:div w:id="431702892">
      <w:bodyDiv w:val="1"/>
      <w:marLeft w:val="0"/>
      <w:marRight w:val="0"/>
      <w:marTop w:val="0"/>
      <w:marBottom w:val="0"/>
      <w:divBdr>
        <w:top w:val="none" w:sz="0" w:space="0" w:color="auto"/>
        <w:left w:val="none" w:sz="0" w:space="0" w:color="auto"/>
        <w:bottom w:val="none" w:sz="0" w:space="0" w:color="auto"/>
        <w:right w:val="none" w:sz="0" w:space="0" w:color="auto"/>
      </w:divBdr>
    </w:div>
    <w:div w:id="519590614">
      <w:bodyDiv w:val="1"/>
      <w:marLeft w:val="0"/>
      <w:marRight w:val="0"/>
      <w:marTop w:val="0"/>
      <w:marBottom w:val="0"/>
      <w:divBdr>
        <w:top w:val="none" w:sz="0" w:space="0" w:color="auto"/>
        <w:left w:val="none" w:sz="0" w:space="0" w:color="auto"/>
        <w:bottom w:val="none" w:sz="0" w:space="0" w:color="auto"/>
        <w:right w:val="none" w:sz="0" w:space="0" w:color="auto"/>
      </w:divBdr>
    </w:div>
    <w:div w:id="870148247">
      <w:bodyDiv w:val="1"/>
      <w:marLeft w:val="0"/>
      <w:marRight w:val="0"/>
      <w:marTop w:val="0"/>
      <w:marBottom w:val="0"/>
      <w:divBdr>
        <w:top w:val="none" w:sz="0" w:space="0" w:color="auto"/>
        <w:left w:val="none" w:sz="0" w:space="0" w:color="auto"/>
        <w:bottom w:val="none" w:sz="0" w:space="0" w:color="auto"/>
        <w:right w:val="none" w:sz="0" w:space="0" w:color="auto"/>
      </w:divBdr>
    </w:div>
    <w:div w:id="946234173">
      <w:bodyDiv w:val="1"/>
      <w:marLeft w:val="0"/>
      <w:marRight w:val="0"/>
      <w:marTop w:val="0"/>
      <w:marBottom w:val="0"/>
      <w:divBdr>
        <w:top w:val="none" w:sz="0" w:space="0" w:color="auto"/>
        <w:left w:val="none" w:sz="0" w:space="0" w:color="auto"/>
        <w:bottom w:val="none" w:sz="0" w:space="0" w:color="auto"/>
        <w:right w:val="none" w:sz="0" w:space="0" w:color="auto"/>
      </w:divBdr>
    </w:div>
    <w:div w:id="957755412">
      <w:bodyDiv w:val="1"/>
      <w:marLeft w:val="0"/>
      <w:marRight w:val="0"/>
      <w:marTop w:val="0"/>
      <w:marBottom w:val="0"/>
      <w:divBdr>
        <w:top w:val="none" w:sz="0" w:space="0" w:color="auto"/>
        <w:left w:val="none" w:sz="0" w:space="0" w:color="auto"/>
        <w:bottom w:val="none" w:sz="0" w:space="0" w:color="auto"/>
        <w:right w:val="none" w:sz="0" w:space="0" w:color="auto"/>
      </w:divBdr>
    </w:div>
    <w:div w:id="980111967">
      <w:bodyDiv w:val="1"/>
      <w:marLeft w:val="0"/>
      <w:marRight w:val="0"/>
      <w:marTop w:val="0"/>
      <w:marBottom w:val="0"/>
      <w:divBdr>
        <w:top w:val="none" w:sz="0" w:space="0" w:color="auto"/>
        <w:left w:val="none" w:sz="0" w:space="0" w:color="auto"/>
        <w:bottom w:val="none" w:sz="0" w:space="0" w:color="auto"/>
        <w:right w:val="none" w:sz="0" w:space="0" w:color="auto"/>
      </w:divBdr>
    </w:div>
    <w:div w:id="1022901764">
      <w:bodyDiv w:val="1"/>
      <w:marLeft w:val="0"/>
      <w:marRight w:val="0"/>
      <w:marTop w:val="0"/>
      <w:marBottom w:val="0"/>
      <w:divBdr>
        <w:top w:val="none" w:sz="0" w:space="0" w:color="auto"/>
        <w:left w:val="none" w:sz="0" w:space="0" w:color="auto"/>
        <w:bottom w:val="none" w:sz="0" w:space="0" w:color="auto"/>
        <w:right w:val="none" w:sz="0" w:space="0" w:color="auto"/>
      </w:divBdr>
    </w:div>
    <w:div w:id="1119452225">
      <w:bodyDiv w:val="1"/>
      <w:marLeft w:val="0"/>
      <w:marRight w:val="0"/>
      <w:marTop w:val="0"/>
      <w:marBottom w:val="0"/>
      <w:divBdr>
        <w:top w:val="none" w:sz="0" w:space="0" w:color="auto"/>
        <w:left w:val="none" w:sz="0" w:space="0" w:color="auto"/>
        <w:bottom w:val="none" w:sz="0" w:space="0" w:color="auto"/>
        <w:right w:val="none" w:sz="0" w:space="0" w:color="auto"/>
      </w:divBdr>
    </w:div>
    <w:div w:id="1249339914">
      <w:bodyDiv w:val="1"/>
      <w:marLeft w:val="0"/>
      <w:marRight w:val="0"/>
      <w:marTop w:val="0"/>
      <w:marBottom w:val="0"/>
      <w:divBdr>
        <w:top w:val="none" w:sz="0" w:space="0" w:color="auto"/>
        <w:left w:val="none" w:sz="0" w:space="0" w:color="auto"/>
        <w:bottom w:val="none" w:sz="0" w:space="0" w:color="auto"/>
        <w:right w:val="none" w:sz="0" w:space="0" w:color="auto"/>
      </w:divBdr>
    </w:div>
    <w:div w:id="1252735661">
      <w:bodyDiv w:val="1"/>
      <w:marLeft w:val="0"/>
      <w:marRight w:val="0"/>
      <w:marTop w:val="0"/>
      <w:marBottom w:val="0"/>
      <w:divBdr>
        <w:top w:val="none" w:sz="0" w:space="0" w:color="auto"/>
        <w:left w:val="none" w:sz="0" w:space="0" w:color="auto"/>
        <w:bottom w:val="none" w:sz="0" w:space="0" w:color="auto"/>
        <w:right w:val="none" w:sz="0" w:space="0" w:color="auto"/>
      </w:divBdr>
    </w:div>
    <w:div w:id="1524248518">
      <w:bodyDiv w:val="1"/>
      <w:marLeft w:val="0"/>
      <w:marRight w:val="0"/>
      <w:marTop w:val="0"/>
      <w:marBottom w:val="0"/>
      <w:divBdr>
        <w:top w:val="none" w:sz="0" w:space="0" w:color="auto"/>
        <w:left w:val="none" w:sz="0" w:space="0" w:color="auto"/>
        <w:bottom w:val="none" w:sz="0" w:space="0" w:color="auto"/>
        <w:right w:val="none" w:sz="0" w:space="0" w:color="auto"/>
      </w:divBdr>
    </w:div>
    <w:div w:id="1907455362">
      <w:bodyDiv w:val="1"/>
      <w:marLeft w:val="0"/>
      <w:marRight w:val="0"/>
      <w:marTop w:val="0"/>
      <w:marBottom w:val="0"/>
      <w:divBdr>
        <w:top w:val="none" w:sz="0" w:space="0" w:color="auto"/>
        <w:left w:val="none" w:sz="0" w:space="0" w:color="auto"/>
        <w:bottom w:val="none" w:sz="0" w:space="0" w:color="auto"/>
        <w:right w:val="none" w:sz="0" w:space="0" w:color="auto"/>
      </w:divBdr>
    </w:div>
    <w:div w:id="1914243767">
      <w:bodyDiv w:val="1"/>
      <w:marLeft w:val="0"/>
      <w:marRight w:val="0"/>
      <w:marTop w:val="0"/>
      <w:marBottom w:val="0"/>
      <w:divBdr>
        <w:top w:val="none" w:sz="0" w:space="0" w:color="auto"/>
        <w:left w:val="none" w:sz="0" w:space="0" w:color="auto"/>
        <w:bottom w:val="none" w:sz="0" w:space="0" w:color="auto"/>
        <w:right w:val="none" w:sz="0" w:space="0" w:color="auto"/>
      </w:divBdr>
    </w:div>
    <w:div w:id="19740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16A9-7EED-8643-B812-1D481D38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2431</Words>
  <Characters>13859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e198801830</dc:creator>
  <cp:lastModifiedBy>Chris Shannon</cp:lastModifiedBy>
  <cp:revision>2</cp:revision>
  <cp:lastPrinted>2013-02-28T20:16:00Z</cp:lastPrinted>
  <dcterms:created xsi:type="dcterms:W3CDTF">2013-07-16T14:20:00Z</dcterms:created>
  <dcterms:modified xsi:type="dcterms:W3CDTF">2013-07-16T14:20:00Z</dcterms:modified>
</cp:coreProperties>
</file>