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268"/>
        <w:gridCol w:w="1980"/>
        <w:gridCol w:w="3780"/>
        <w:gridCol w:w="2880"/>
        <w:gridCol w:w="1890"/>
        <w:gridCol w:w="1620"/>
      </w:tblGrid>
      <w:tr w:rsidR="001071AE" w:rsidRPr="0011123F" w:rsidTr="00F86E60">
        <w:trPr>
          <w:trHeight w:val="274"/>
        </w:trPr>
        <w:tc>
          <w:tcPr>
            <w:tcW w:w="14418" w:type="dxa"/>
            <w:gridSpan w:val="6"/>
            <w:tcBorders>
              <w:bottom w:val="single" w:sz="4" w:space="0" w:color="auto"/>
            </w:tcBorders>
          </w:tcPr>
          <w:p w:rsidR="001071AE" w:rsidRPr="00D54511" w:rsidRDefault="001071AE" w:rsidP="001071AE">
            <w:pPr>
              <w:pStyle w:val="Header"/>
              <w:jc w:val="center"/>
              <w:rPr>
                <w:b/>
                <w:sz w:val="20"/>
                <w:szCs w:val="20"/>
              </w:rPr>
            </w:pPr>
            <w:bookmarkStart w:id="0" w:name="_GoBack"/>
            <w:bookmarkEnd w:id="0"/>
            <w:r w:rsidRPr="00D54511">
              <w:rPr>
                <w:b/>
                <w:sz w:val="20"/>
                <w:szCs w:val="20"/>
              </w:rPr>
              <w:t>Gwinnett County Public Schools Mathematics</w:t>
            </w:r>
            <w:r>
              <w:rPr>
                <w:b/>
                <w:sz w:val="20"/>
                <w:szCs w:val="20"/>
              </w:rPr>
              <w:t>:</w:t>
            </w:r>
            <w:r w:rsidRPr="00D54511">
              <w:rPr>
                <w:b/>
                <w:sz w:val="20"/>
                <w:szCs w:val="20"/>
              </w:rPr>
              <w:t xml:space="preserve"> </w:t>
            </w:r>
            <w:r>
              <w:rPr>
                <w:b/>
                <w:sz w:val="20"/>
                <w:szCs w:val="20"/>
              </w:rPr>
              <w:t>Second</w:t>
            </w:r>
            <w:r w:rsidRPr="00D54511">
              <w:rPr>
                <w:b/>
                <w:sz w:val="20"/>
                <w:szCs w:val="20"/>
              </w:rPr>
              <w:t xml:space="preserve"> Grade – Instructional Calendar</w:t>
            </w:r>
            <w:r>
              <w:rPr>
                <w:b/>
                <w:sz w:val="20"/>
                <w:szCs w:val="20"/>
              </w:rPr>
              <w:t xml:space="preserve"> 2013-2014</w:t>
            </w:r>
          </w:p>
        </w:tc>
      </w:tr>
      <w:tr w:rsidR="001071AE" w:rsidRPr="0011123F" w:rsidTr="00F86E60">
        <w:trPr>
          <w:trHeight w:val="274"/>
        </w:trPr>
        <w:tc>
          <w:tcPr>
            <w:tcW w:w="14418" w:type="dxa"/>
            <w:gridSpan w:val="6"/>
            <w:tcBorders>
              <w:top w:val="single" w:sz="4" w:space="0" w:color="auto"/>
              <w:bottom w:val="single" w:sz="24" w:space="0" w:color="auto"/>
            </w:tcBorders>
            <w:vAlign w:val="center"/>
          </w:tcPr>
          <w:p w:rsidR="001071AE" w:rsidRDefault="001071AE" w:rsidP="00F86E60">
            <w:pPr>
              <w:pStyle w:val="Header"/>
              <w:jc w:val="center"/>
              <w:rPr>
                <w:b/>
                <w:sz w:val="20"/>
                <w:szCs w:val="20"/>
              </w:rPr>
            </w:pPr>
            <w:r>
              <w:rPr>
                <w:b/>
                <w:sz w:val="20"/>
                <w:szCs w:val="20"/>
              </w:rPr>
              <w:t>Standards for Mathematical Practice #s 1- 8 taught throughout all units.</w:t>
            </w:r>
          </w:p>
        </w:tc>
      </w:tr>
      <w:tr w:rsidR="00F86E60" w:rsidRPr="00DF5AAD" w:rsidTr="00911C4B">
        <w:trPr>
          <w:trHeight w:val="170"/>
        </w:trPr>
        <w:tc>
          <w:tcPr>
            <w:tcW w:w="2268" w:type="dxa"/>
            <w:tcBorders>
              <w:top w:val="single" w:sz="24" w:space="0" w:color="auto"/>
            </w:tcBorders>
          </w:tcPr>
          <w:p w:rsidR="001071AE" w:rsidRPr="00D54511" w:rsidRDefault="001071AE" w:rsidP="000C500B">
            <w:pPr>
              <w:spacing w:after="0" w:line="240" w:lineRule="auto"/>
              <w:jc w:val="center"/>
              <w:rPr>
                <w:rFonts w:asciiTheme="minorHAnsi" w:hAnsiTheme="minorHAnsi" w:cstheme="minorHAnsi"/>
                <w:sz w:val="18"/>
                <w:szCs w:val="18"/>
              </w:rPr>
            </w:pPr>
            <w:r w:rsidRPr="00D54511">
              <w:rPr>
                <w:rFonts w:asciiTheme="minorHAnsi" w:hAnsiTheme="minorHAnsi" w:cstheme="minorHAnsi"/>
                <w:sz w:val="18"/>
                <w:szCs w:val="18"/>
              </w:rPr>
              <w:t>1</w:t>
            </w:r>
            <w:r w:rsidRPr="00D54511">
              <w:rPr>
                <w:rFonts w:asciiTheme="minorHAnsi" w:hAnsiTheme="minorHAnsi" w:cstheme="minorHAnsi"/>
                <w:sz w:val="18"/>
                <w:szCs w:val="18"/>
                <w:vertAlign w:val="superscript"/>
              </w:rPr>
              <w:t>st</w:t>
            </w:r>
            <w:r w:rsidRPr="00D54511">
              <w:rPr>
                <w:rFonts w:asciiTheme="minorHAnsi" w:hAnsiTheme="minorHAnsi" w:cstheme="minorHAnsi"/>
                <w:sz w:val="18"/>
                <w:szCs w:val="18"/>
              </w:rPr>
              <w:t xml:space="preserve"> Quarter</w:t>
            </w:r>
          </w:p>
        </w:tc>
        <w:tc>
          <w:tcPr>
            <w:tcW w:w="1980" w:type="dxa"/>
            <w:tcBorders>
              <w:top w:val="single" w:sz="24" w:space="0" w:color="auto"/>
            </w:tcBorders>
          </w:tcPr>
          <w:p w:rsidR="001071AE" w:rsidRPr="00D54511" w:rsidRDefault="001071AE" w:rsidP="000C500B">
            <w:pPr>
              <w:spacing w:after="0" w:line="240" w:lineRule="auto"/>
              <w:jc w:val="center"/>
              <w:rPr>
                <w:rFonts w:asciiTheme="minorHAnsi" w:hAnsiTheme="minorHAnsi" w:cstheme="minorHAnsi"/>
                <w:sz w:val="18"/>
                <w:szCs w:val="18"/>
              </w:rPr>
            </w:pPr>
            <w:r w:rsidRPr="00D54511">
              <w:rPr>
                <w:rFonts w:asciiTheme="minorHAnsi" w:hAnsiTheme="minorHAnsi" w:cstheme="minorHAnsi"/>
                <w:sz w:val="18"/>
                <w:szCs w:val="18"/>
              </w:rPr>
              <w:t>2</w:t>
            </w:r>
            <w:r w:rsidRPr="00D54511">
              <w:rPr>
                <w:rFonts w:asciiTheme="minorHAnsi" w:hAnsiTheme="minorHAnsi" w:cstheme="minorHAnsi"/>
                <w:sz w:val="18"/>
                <w:szCs w:val="18"/>
                <w:vertAlign w:val="superscript"/>
              </w:rPr>
              <w:t>nd</w:t>
            </w:r>
            <w:r w:rsidRPr="00D54511">
              <w:rPr>
                <w:rFonts w:asciiTheme="minorHAnsi" w:hAnsiTheme="minorHAnsi" w:cstheme="minorHAnsi"/>
                <w:sz w:val="18"/>
                <w:szCs w:val="18"/>
              </w:rPr>
              <w:t xml:space="preserve"> Quarter</w:t>
            </w:r>
          </w:p>
        </w:tc>
        <w:tc>
          <w:tcPr>
            <w:tcW w:w="3780" w:type="dxa"/>
            <w:tcBorders>
              <w:top w:val="single" w:sz="24" w:space="0" w:color="auto"/>
            </w:tcBorders>
          </w:tcPr>
          <w:p w:rsidR="001071AE" w:rsidRPr="00D54511" w:rsidRDefault="001071AE" w:rsidP="000C500B">
            <w:pPr>
              <w:spacing w:after="0" w:line="240" w:lineRule="auto"/>
              <w:jc w:val="center"/>
              <w:rPr>
                <w:rFonts w:asciiTheme="minorHAnsi" w:hAnsiTheme="minorHAnsi" w:cstheme="minorHAnsi"/>
                <w:sz w:val="18"/>
                <w:szCs w:val="18"/>
              </w:rPr>
            </w:pPr>
            <w:r w:rsidRPr="00D54511">
              <w:rPr>
                <w:rFonts w:asciiTheme="minorHAnsi" w:hAnsiTheme="minorHAnsi" w:cstheme="minorHAnsi"/>
                <w:sz w:val="18"/>
                <w:szCs w:val="18"/>
              </w:rPr>
              <w:t>3</w:t>
            </w:r>
            <w:r w:rsidRPr="00D54511">
              <w:rPr>
                <w:rFonts w:asciiTheme="minorHAnsi" w:hAnsiTheme="minorHAnsi" w:cstheme="minorHAnsi"/>
                <w:sz w:val="18"/>
                <w:szCs w:val="18"/>
                <w:vertAlign w:val="superscript"/>
              </w:rPr>
              <w:t>rd</w:t>
            </w:r>
            <w:r w:rsidRPr="00D54511">
              <w:rPr>
                <w:rFonts w:asciiTheme="minorHAnsi" w:hAnsiTheme="minorHAnsi" w:cstheme="minorHAnsi"/>
                <w:sz w:val="18"/>
                <w:szCs w:val="18"/>
              </w:rPr>
              <w:t xml:space="preserve"> Quarter</w:t>
            </w:r>
          </w:p>
        </w:tc>
        <w:tc>
          <w:tcPr>
            <w:tcW w:w="2880" w:type="dxa"/>
            <w:tcBorders>
              <w:top w:val="single" w:sz="24" w:space="0" w:color="auto"/>
            </w:tcBorders>
          </w:tcPr>
          <w:p w:rsidR="001071AE" w:rsidRPr="00D54511" w:rsidRDefault="001071AE" w:rsidP="000C500B">
            <w:pPr>
              <w:spacing w:after="0" w:line="240" w:lineRule="auto"/>
              <w:jc w:val="center"/>
              <w:rPr>
                <w:rFonts w:asciiTheme="minorHAnsi" w:hAnsiTheme="minorHAnsi" w:cstheme="minorHAnsi"/>
                <w:sz w:val="18"/>
                <w:szCs w:val="18"/>
              </w:rPr>
            </w:pPr>
            <w:r w:rsidRPr="00D54511">
              <w:rPr>
                <w:rFonts w:asciiTheme="minorHAnsi" w:hAnsiTheme="minorHAnsi" w:cstheme="minorHAnsi"/>
                <w:sz w:val="18"/>
                <w:szCs w:val="18"/>
              </w:rPr>
              <w:t>4</w:t>
            </w:r>
            <w:r w:rsidRPr="00D54511">
              <w:rPr>
                <w:rFonts w:asciiTheme="minorHAnsi" w:hAnsiTheme="minorHAnsi" w:cstheme="minorHAnsi"/>
                <w:sz w:val="18"/>
                <w:szCs w:val="18"/>
                <w:vertAlign w:val="superscript"/>
              </w:rPr>
              <w:t>th</w:t>
            </w:r>
            <w:r w:rsidRPr="00D54511">
              <w:rPr>
                <w:rFonts w:asciiTheme="minorHAnsi" w:hAnsiTheme="minorHAnsi" w:cstheme="minorHAnsi"/>
                <w:sz w:val="18"/>
                <w:szCs w:val="18"/>
              </w:rPr>
              <w:t xml:space="preserve"> Quarter</w:t>
            </w:r>
          </w:p>
        </w:tc>
        <w:tc>
          <w:tcPr>
            <w:tcW w:w="1890" w:type="dxa"/>
            <w:tcBorders>
              <w:top w:val="single" w:sz="24" w:space="0" w:color="auto"/>
            </w:tcBorders>
          </w:tcPr>
          <w:p w:rsidR="001071AE" w:rsidRPr="00D54511" w:rsidRDefault="001071AE" w:rsidP="000C500B">
            <w:pPr>
              <w:spacing w:after="0" w:line="240" w:lineRule="auto"/>
              <w:jc w:val="center"/>
              <w:rPr>
                <w:rFonts w:asciiTheme="minorHAnsi" w:hAnsiTheme="minorHAnsi" w:cstheme="minorHAnsi"/>
                <w:sz w:val="18"/>
                <w:szCs w:val="18"/>
              </w:rPr>
            </w:pPr>
          </w:p>
        </w:tc>
        <w:tc>
          <w:tcPr>
            <w:tcW w:w="1620" w:type="dxa"/>
            <w:tcBorders>
              <w:top w:val="single" w:sz="24" w:space="0" w:color="auto"/>
            </w:tcBorders>
          </w:tcPr>
          <w:p w:rsidR="001071AE" w:rsidRPr="00D54511" w:rsidRDefault="001071AE" w:rsidP="000C500B">
            <w:pPr>
              <w:spacing w:after="0" w:line="240" w:lineRule="auto"/>
              <w:jc w:val="center"/>
              <w:rPr>
                <w:rFonts w:asciiTheme="minorHAnsi" w:hAnsiTheme="minorHAnsi" w:cstheme="minorHAnsi"/>
                <w:sz w:val="18"/>
                <w:szCs w:val="18"/>
              </w:rPr>
            </w:pPr>
          </w:p>
        </w:tc>
      </w:tr>
      <w:tr w:rsidR="00F86E60" w:rsidRPr="00DF5AAD" w:rsidTr="00911C4B">
        <w:trPr>
          <w:trHeight w:val="242"/>
        </w:trPr>
        <w:tc>
          <w:tcPr>
            <w:tcW w:w="2268" w:type="dxa"/>
            <w:shd w:val="clear" w:color="auto" w:fill="D9D9D9"/>
          </w:tcPr>
          <w:p w:rsidR="001071AE" w:rsidRPr="00717324" w:rsidRDefault="001071AE" w:rsidP="000C500B">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717324">
              <w:rPr>
                <w:rFonts w:asciiTheme="minorHAnsi" w:hAnsiTheme="minorHAnsi" w:cstheme="minorHAnsi"/>
                <w:sz w:val="18"/>
                <w:szCs w:val="18"/>
              </w:rPr>
              <w:t>Unit 1</w:t>
            </w:r>
            <w:r>
              <w:rPr>
                <w:rFonts w:asciiTheme="minorHAnsi" w:hAnsiTheme="minorHAnsi" w:cstheme="minorHAnsi"/>
                <w:sz w:val="18"/>
                <w:szCs w:val="18"/>
              </w:rPr>
              <w:t xml:space="preserve"> (GA Unit 1)</w:t>
            </w:r>
          </w:p>
        </w:tc>
        <w:tc>
          <w:tcPr>
            <w:tcW w:w="1980" w:type="dxa"/>
            <w:shd w:val="clear" w:color="auto" w:fill="D9D9D9"/>
          </w:tcPr>
          <w:p w:rsidR="001071AE" w:rsidRPr="00D54511" w:rsidRDefault="001071AE" w:rsidP="000C500B">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D54511">
              <w:rPr>
                <w:rFonts w:asciiTheme="minorHAnsi" w:hAnsiTheme="minorHAnsi" w:cstheme="minorHAnsi"/>
                <w:sz w:val="18"/>
                <w:szCs w:val="18"/>
              </w:rPr>
              <w:t>Unit 2</w:t>
            </w:r>
            <w:r>
              <w:rPr>
                <w:rFonts w:asciiTheme="minorHAnsi" w:hAnsiTheme="minorHAnsi" w:cstheme="minorHAnsi"/>
                <w:sz w:val="18"/>
                <w:szCs w:val="18"/>
              </w:rPr>
              <w:t xml:space="preserve"> (GA Unit 2)</w:t>
            </w:r>
          </w:p>
        </w:tc>
        <w:tc>
          <w:tcPr>
            <w:tcW w:w="3780" w:type="dxa"/>
            <w:shd w:val="clear" w:color="auto" w:fill="D9D9D9"/>
          </w:tcPr>
          <w:p w:rsidR="001071AE" w:rsidRPr="00D54511" w:rsidRDefault="00F86E60" w:rsidP="000C500B">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GCPS Unit 3 (GA Unit 3)</w:t>
            </w:r>
          </w:p>
        </w:tc>
        <w:tc>
          <w:tcPr>
            <w:tcW w:w="2880" w:type="dxa"/>
            <w:shd w:val="clear" w:color="auto" w:fill="D9D9D9"/>
          </w:tcPr>
          <w:p w:rsidR="001071AE" w:rsidRPr="00D54511" w:rsidRDefault="001071AE" w:rsidP="001071AE">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D54511">
              <w:rPr>
                <w:rFonts w:asciiTheme="minorHAnsi" w:hAnsiTheme="minorHAnsi" w:cstheme="minorHAnsi"/>
                <w:sz w:val="18"/>
                <w:szCs w:val="18"/>
              </w:rPr>
              <w:t xml:space="preserve">Unit </w:t>
            </w:r>
            <w:r>
              <w:rPr>
                <w:rFonts w:asciiTheme="minorHAnsi" w:hAnsiTheme="minorHAnsi" w:cstheme="minorHAnsi"/>
                <w:sz w:val="18"/>
                <w:szCs w:val="18"/>
              </w:rPr>
              <w:t>4 (GA Unit 4)</w:t>
            </w:r>
          </w:p>
        </w:tc>
        <w:tc>
          <w:tcPr>
            <w:tcW w:w="1890" w:type="dxa"/>
            <w:shd w:val="clear" w:color="auto" w:fill="D9D9D9"/>
          </w:tcPr>
          <w:p w:rsidR="001071AE" w:rsidRPr="00D54511" w:rsidRDefault="001071AE" w:rsidP="001071AE">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D54511">
              <w:rPr>
                <w:rFonts w:asciiTheme="minorHAnsi" w:hAnsiTheme="minorHAnsi" w:cstheme="minorHAnsi"/>
                <w:sz w:val="18"/>
                <w:szCs w:val="18"/>
              </w:rPr>
              <w:t xml:space="preserve">Unit </w:t>
            </w:r>
            <w:r>
              <w:rPr>
                <w:rFonts w:asciiTheme="minorHAnsi" w:hAnsiTheme="minorHAnsi" w:cstheme="minorHAnsi"/>
                <w:sz w:val="18"/>
                <w:szCs w:val="18"/>
              </w:rPr>
              <w:t>5 (GA Unit 5)</w:t>
            </w:r>
          </w:p>
        </w:tc>
        <w:tc>
          <w:tcPr>
            <w:tcW w:w="1620" w:type="dxa"/>
            <w:shd w:val="clear" w:color="auto" w:fill="D9D9D9"/>
          </w:tcPr>
          <w:p w:rsidR="001071AE" w:rsidRPr="00D54511" w:rsidRDefault="001071AE" w:rsidP="00F86E60">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 xml:space="preserve">GCPS </w:t>
            </w:r>
            <w:r w:rsidRPr="00D54511">
              <w:rPr>
                <w:rFonts w:asciiTheme="minorHAnsi" w:hAnsiTheme="minorHAnsi" w:cstheme="minorHAnsi"/>
                <w:sz w:val="18"/>
                <w:szCs w:val="18"/>
              </w:rPr>
              <w:t xml:space="preserve">Unit </w:t>
            </w:r>
            <w:r>
              <w:rPr>
                <w:rFonts w:asciiTheme="minorHAnsi" w:hAnsiTheme="minorHAnsi" w:cstheme="minorHAnsi"/>
                <w:sz w:val="18"/>
                <w:szCs w:val="18"/>
              </w:rPr>
              <w:t xml:space="preserve">6 (GA Unit </w:t>
            </w:r>
            <w:r w:rsidR="00F86E60">
              <w:rPr>
                <w:rFonts w:asciiTheme="minorHAnsi" w:hAnsiTheme="minorHAnsi" w:cstheme="minorHAnsi"/>
                <w:sz w:val="18"/>
                <w:szCs w:val="18"/>
              </w:rPr>
              <w:t>6</w:t>
            </w:r>
            <w:r>
              <w:rPr>
                <w:rFonts w:asciiTheme="minorHAnsi" w:hAnsiTheme="minorHAnsi" w:cstheme="minorHAnsi"/>
                <w:sz w:val="18"/>
                <w:szCs w:val="18"/>
              </w:rPr>
              <w:t>)</w:t>
            </w:r>
          </w:p>
        </w:tc>
      </w:tr>
      <w:tr w:rsidR="00F86E60" w:rsidRPr="00DF5AAD" w:rsidTr="00911C4B">
        <w:trPr>
          <w:trHeight w:val="251"/>
        </w:trPr>
        <w:tc>
          <w:tcPr>
            <w:tcW w:w="2268" w:type="dxa"/>
            <w:vAlign w:val="center"/>
          </w:tcPr>
          <w:p w:rsidR="001071AE" w:rsidRPr="00717324" w:rsidRDefault="001071AE" w:rsidP="000C500B">
            <w:pPr>
              <w:spacing w:after="0" w:line="240" w:lineRule="auto"/>
              <w:jc w:val="center"/>
              <w:rPr>
                <w:rFonts w:asciiTheme="minorHAnsi" w:hAnsiTheme="minorHAnsi" w:cstheme="minorHAnsi"/>
                <w:sz w:val="18"/>
                <w:szCs w:val="18"/>
              </w:rPr>
            </w:pPr>
            <w:r w:rsidRPr="00717324">
              <w:rPr>
                <w:rFonts w:asciiTheme="minorHAnsi" w:hAnsiTheme="minorHAnsi" w:cstheme="minorHAnsi"/>
                <w:b/>
                <w:sz w:val="18"/>
                <w:szCs w:val="18"/>
              </w:rPr>
              <w:t xml:space="preserve">Base </w:t>
            </w:r>
            <w:r>
              <w:rPr>
                <w:rFonts w:asciiTheme="minorHAnsi" w:hAnsiTheme="minorHAnsi" w:cstheme="minorHAnsi"/>
                <w:b/>
                <w:sz w:val="18"/>
                <w:szCs w:val="18"/>
              </w:rPr>
              <w:t>Ten</w:t>
            </w:r>
          </w:p>
        </w:tc>
        <w:tc>
          <w:tcPr>
            <w:tcW w:w="1980" w:type="dxa"/>
            <w:vAlign w:val="center"/>
          </w:tcPr>
          <w:p w:rsidR="001071AE" w:rsidRPr="00D54511" w:rsidRDefault="00511F55" w:rsidP="00F86E60">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 xml:space="preserve">Add. </w:t>
            </w:r>
            <w:proofErr w:type="gramStart"/>
            <w:r>
              <w:rPr>
                <w:rFonts w:asciiTheme="minorHAnsi" w:hAnsiTheme="minorHAnsi" w:cstheme="minorHAnsi"/>
                <w:b/>
                <w:sz w:val="18"/>
                <w:szCs w:val="18"/>
              </w:rPr>
              <w:t>and</w:t>
            </w:r>
            <w:proofErr w:type="gramEnd"/>
            <w:r>
              <w:rPr>
                <w:rFonts w:asciiTheme="minorHAnsi" w:hAnsiTheme="minorHAnsi" w:cstheme="minorHAnsi"/>
                <w:b/>
                <w:sz w:val="18"/>
                <w:szCs w:val="18"/>
              </w:rPr>
              <w:t xml:space="preserve"> Sub.</w:t>
            </w:r>
          </w:p>
        </w:tc>
        <w:tc>
          <w:tcPr>
            <w:tcW w:w="3780" w:type="dxa"/>
            <w:vAlign w:val="center"/>
          </w:tcPr>
          <w:p w:rsidR="001071AE" w:rsidRPr="00F86E60" w:rsidRDefault="00F86E60" w:rsidP="000C500B">
            <w:pPr>
              <w:spacing w:after="0" w:line="240" w:lineRule="auto"/>
              <w:jc w:val="center"/>
              <w:rPr>
                <w:rFonts w:asciiTheme="minorHAnsi" w:hAnsiTheme="minorHAnsi" w:cstheme="minorHAnsi"/>
                <w:b/>
                <w:sz w:val="18"/>
                <w:szCs w:val="18"/>
              </w:rPr>
            </w:pPr>
            <w:r w:rsidRPr="00F86E60">
              <w:rPr>
                <w:rFonts w:asciiTheme="minorHAnsi" w:hAnsiTheme="minorHAnsi" w:cstheme="minorHAnsi"/>
                <w:b/>
                <w:sz w:val="18"/>
                <w:szCs w:val="18"/>
              </w:rPr>
              <w:t>Measurement</w:t>
            </w:r>
          </w:p>
        </w:tc>
        <w:tc>
          <w:tcPr>
            <w:tcW w:w="2880" w:type="dxa"/>
            <w:vAlign w:val="center"/>
          </w:tcPr>
          <w:p w:rsidR="001071AE" w:rsidRPr="00D54511" w:rsidRDefault="001071AE" w:rsidP="001071AE">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Applying Base Ten</w:t>
            </w:r>
          </w:p>
        </w:tc>
        <w:tc>
          <w:tcPr>
            <w:tcW w:w="1890" w:type="dxa"/>
            <w:vAlign w:val="center"/>
          </w:tcPr>
          <w:p w:rsidR="001071AE" w:rsidRPr="00D54511" w:rsidRDefault="001071AE" w:rsidP="001071AE">
            <w:pPr>
              <w:spacing w:after="0" w:line="240" w:lineRule="auto"/>
              <w:jc w:val="center"/>
              <w:rPr>
                <w:rFonts w:asciiTheme="minorHAnsi" w:hAnsiTheme="minorHAnsi" w:cstheme="minorHAnsi"/>
                <w:sz w:val="18"/>
                <w:szCs w:val="18"/>
              </w:rPr>
            </w:pPr>
            <w:r>
              <w:rPr>
                <w:rFonts w:asciiTheme="minorHAnsi" w:hAnsiTheme="minorHAnsi" w:cstheme="minorHAnsi"/>
                <w:b/>
                <w:sz w:val="18"/>
                <w:szCs w:val="18"/>
              </w:rPr>
              <w:t>Geometry</w:t>
            </w:r>
          </w:p>
        </w:tc>
        <w:tc>
          <w:tcPr>
            <w:tcW w:w="1620" w:type="dxa"/>
            <w:vAlign w:val="center"/>
          </w:tcPr>
          <w:p w:rsidR="001071AE" w:rsidRPr="006043D3" w:rsidRDefault="001071AE" w:rsidP="001071AE">
            <w:pPr>
              <w:spacing w:after="0" w:line="240" w:lineRule="auto"/>
              <w:jc w:val="center"/>
              <w:rPr>
                <w:rFonts w:asciiTheme="minorHAnsi" w:hAnsiTheme="minorHAnsi" w:cstheme="minorHAnsi"/>
                <w:sz w:val="16"/>
                <w:szCs w:val="16"/>
              </w:rPr>
            </w:pPr>
            <w:r w:rsidRPr="006043D3">
              <w:rPr>
                <w:rFonts w:asciiTheme="minorHAnsi" w:hAnsiTheme="minorHAnsi" w:cstheme="minorHAnsi"/>
                <w:b/>
                <w:sz w:val="16"/>
                <w:szCs w:val="16"/>
              </w:rPr>
              <w:t xml:space="preserve"> Multiplication</w:t>
            </w:r>
          </w:p>
        </w:tc>
      </w:tr>
      <w:tr w:rsidR="00F86E60" w:rsidRPr="00DF5AAD" w:rsidTr="00911C4B">
        <w:trPr>
          <w:trHeight w:val="8279"/>
        </w:trPr>
        <w:tc>
          <w:tcPr>
            <w:tcW w:w="2268" w:type="dxa"/>
          </w:tcPr>
          <w:p w:rsidR="001071AE" w:rsidRDefault="001071AE" w:rsidP="000C500B">
            <w:pPr>
              <w:spacing w:after="0" w:line="240" w:lineRule="auto"/>
              <w:rPr>
                <w:rFonts w:cs="Calibri"/>
                <w:sz w:val="16"/>
                <w:szCs w:val="16"/>
              </w:rPr>
            </w:pPr>
            <w:r>
              <w:rPr>
                <w:rFonts w:asciiTheme="minorHAnsi" w:hAnsiTheme="minorHAnsi" w:cstheme="minorHAnsi"/>
                <w:sz w:val="16"/>
                <w:szCs w:val="16"/>
              </w:rPr>
              <w:t>7</w:t>
            </w:r>
            <w:r w:rsidRPr="00C33AAF">
              <w:rPr>
                <w:rFonts w:asciiTheme="minorHAnsi" w:hAnsiTheme="minorHAnsi" w:cstheme="minorHAnsi"/>
                <w:sz w:val="16"/>
                <w:szCs w:val="16"/>
              </w:rPr>
              <w:t xml:space="preserve">.NBT.1 </w:t>
            </w:r>
            <w:r w:rsidRPr="000C410F">
              <w:rPr>
                <w:rFonts w:cs="Calibri"/>
                <w:sz w:val="16"/>
                <w:szCs w:val="16"/>
              </w:rPr>
              <w:t>explain that the three digits of a three-digit number represent amounts of hundreds, tens, and ones (e.g., 706 equals 7 hundreds, 0 tens, and 6 ones)</w:t>
            </w:r>
          </w:p>
          <w:p w:rsidR="001071AE" w:rsidRPr="008947C6" w:rsidRDefault="001071AE" w:rsidP="000C500B">
            <w:pPr>
              <w:spacing w:after="0" w:line="240" w:lineRule="auto"/>
              <w:rPr>
                <w:rFonts w:asciiTheme="minorHAnsi" w:hAnsiTheme="minorHAnsi" w:cstheme="minorHAnsi"/>
                <w:sz w:val="8"/>
                <w:szCs w:val="8"/>
              </w:rPr>
            </w:pPr>
          </w:p>
          <w:p w:rsidR="001071AE" w:rsidRDefault="001071AE" w:rsidP="000C500B">
            <w:pPr>
              <w:spacing w:after="0" w:line="240" w:lineRule="auto"/>
              <w:rPr>
                <w:rFonts w:cs="Calibri"/>
                <w:sz w:val="16"/>
                <w:szCs w:val="16"/>
              </w:rPr>
            </w:pPr>
            <w:r>
              <w:rPr>
                <w:rFonts w:asciiTheme="minorHAnsi" w:hAnsiTheme="minorHAnsi" w:cstheme="minorHAnsi"/>
                <w:sz w:val="16"/>
                <w:szCs w:val="16"/>
              </w:rPr>
              <w:t>8</w:t>
            </w:r>
            <w:r w:rsidRPr="00C33AAF">
              <w:rPr>
                <w:rFonts w:asciiTheme="minorHAnsi" w:hAnsiTheme="minorHAnsi" w:cstheme="minorHAnsi"/>
                <w:sz w:val="16"/>
                <w:szCs w:val="16"/>
              </w:rPr>
              <w:t>.NBT.1</w:t>
            </w:r>
            <w:r w:rsidR="00F90D12">
              <w:rPr>
                <w:rFonts w:asciiTheme="minorHAnsi" w:hAnsiTheme="minorHAnsi" w:cstheme="minorHAnsi"/>
                <w:sz w:val="16"/>
                <w:szCs w:val="16"/>
              </w:rPr>
              <w:t>_a.</w:t>
            </w:r>
            <w:r w:rsidRPr="00C33AAF">
              <w:rPr>
                <w:rFonts w:asciiTheme="minorHAnsi" w:hAnsiTheme="minorHAnsi" w:cstheme="minorHAnsi"/>
                <w:sz w:val="16"/>
                <w:szCs w:val="16"/>
              </w:rPr>
              <w:t xml:space="preserve"> </w:t>
            </w:r>
            <w:r w:rsidRPr="000C410F">
              <w:rPr>
                <w:rFonts w:cs="Calibri"/>
                <w:sz w:val="16"/>
                <w:szCs w:val="16"/>
              </w:rPr>
              <w:t>explain that 100 can be thought of as a bundle of ten tens, called a "hundred"</w:t>
            </w:r>
          </w:p>
          <w:p w:rsidR="001071AE" w:rsidRPr="008947C6" w:rsidRDefault="001071AE" w:rsidP="000C500B">
            <w:pPr>
              <w:spacing w:after="0" w:line="240" w:lineRule="auto"/>
              <w:rPr>
                <w:rFonts w:asciiTheme="minorHAnsi" w:hAnsiTheme="minorHAnsi" w:cstheme="minorHAnsi"/>
                <w:sz w:val="8"/>
                <w:szCs w:val="8"/>
              </w:rPr>
            </w:pPr>
          </w:p>
          <w:p w:rsidR="001071AE" w:rsidRDefault="001071AE" w:rsidP="000C500B">
            <w:pPr>
              <w:spacing w:after="0" w:line="240" w:lineRule="auto"/>
              <w:rPr>
                <w:rFonts w:cs="Calibri"/>
                <w:sz w:val="16"/>
                <w:szCs w:val="16"/>
              </w:rPr>
            </w:pPr>
            <w:r>
              <w:rPr>
                <w:rFonts w:asciiTheme="minorHAnsi" w:hAnsiTheme="minorHAnsi" w:cstheme="minorHAnsi"/>
                <w:sz w:val="16"/>
                <w:szCs w:val="16"/>
              </w:rPr>
              <w:t>9</w:t>
            </w:r>
            <w:r w:rsidRPr="00C33AAF">
              <w:rPr>
                <w:rFonts w:asciiTheme="minorHAnsi" w:hAnsiTheme="minorHAnsi" w:cstheme="minorHAnsi"/>
                <w:sz w:val="16"/>
                <w:szCs w:val="16"/>
              </w:rPr>
              <w:t>.NBT.</w:t>
            </w:r>
            <w:r>
              <w:rPr>
                <w:rFonts w:asciiTheme="minorHAnsi" w:hAnsiTheme="minorHAnsi" w:cstheme="minorHAnsi"/>
                <w:sz w:val="16"/>
                <w:szCs w:val="16"/>
              </w:rPr>
              <w:t>1</w:t>
            </w:r>
            <w:r w:rsidR="00F90D12">
              <w:rPr>
                <w:rFonts w:asciiTheme="minorHAnsi" w:hAnsiTheme="minorHAnsi" w:cstheme="minorHAnsi"/>
                <w:sz w:val="16"/>
                <w:szCs w:val="16"/>
              </w:rPr>
              <w:t>_b.</w:t>
            </w:r>
            <w:r w:rsidRPr="00C33AAF">
              <w:rPr>
                <w:rFonts w:asciiTheme="minorHAnsi" w:hAnsiTheme="minorHAnsi" w:cstheme="minorHAnsi"/>
                <w:sz w:val="16"/>
                <w:szCs w:val="16"/>
              </w:rPr>
              <w:t xml:space="preserve"> </w:t>
            </w:r>
            <w:r w:rsidRPr="000C410F">
              <w:rPr>
                <w:rFonts w:cs="Calibri"/>
                <w:sz w:val="16"/>
                <w:szCs w:val="16"/>
              </w:rPr>
              <w:t>explain the numbers 100, 200, 300, 400, 500, 600, 700, 800, 900 refer to one, two, three, four, five, six, seven, eight, or nine hundreds (and 0 tens and 0 ones</w:t>
            </w:r>
            <w:r>
              <w:rPr>
                <w:rFonts w:cs="Calibri"/>
                <w:sz w:val="16"/>
                <w:szCs w:val="16"/>
              </w:rPr>
              <w:t>)</w:t>
            </w:r>
          </w:p>
          <w:p w:rsidR="001071AE" w:rsidRPr="008947C6" w:rsidRDefault="001071AE" w:rsidP="000C500B">
            <w:pPr>
              <w:spacing w:after="0" w:line="240" w:lineRule="auto"/>
              <w:rPr>
                <w:rFonts w:asciiTheme="minorHAnsi" w:hAnsiTheme="minorHAnsi" w:cstheme="minorHAnsi"/>
                <w:sz w:val="8"/>
                <w:szCs w:val="8"/>
              </w:rPr>
            </w:pPr>
          </w:p>
          <w:p w:rsidR="001071AE" w:rsidRDefault="001071AE" w:rsidP="000C500B">
            <w:pPr>
              <w:spacing w:after="0" w:line="240" w:lineRule="auto"/>
              <w:rPr>
                <w:rFonts w:cs="Calibri"/>
                <w:sz w:val="16"/>
                <w:szCs w:val="16"/>
              </w:rPr>
            </w:pPr>
            <w:r>
              <w:rPr>
                <w:rFonts w:asciiTheme="minorHAnsi" w:hAnsiTheme="minorHAnsi" w:cstheme="minorHAnsi"/>
                <w:sz w:val="16"/>
                <w:szCs w:val="16"/>
              </w:rPr>
              <w:t xml:space="preserve">10.NBT.2 </w:t>
            </w:r>
            <w:r w:rsidRPr="000C410F">
              <w:rPr>
                <w:rFonts w:cs="Calibri"/>
                <w:sz w:val="16"/>
                <w:szCs w:val="16"/>
              </w:rPr>
              <w:t>count within 1000; skip-count by 5s, 10s, and 100s</w:t>
            </w:r>
          </w:p>
          <w:p w:rsidR="001071AE" w:rsidRDefault="001071AE" w:rsidP="000C500B">
            <w:pPr>
              <w:spacing w:after="0" w:line="240" w:lineRule="auto"/>
              <w:rPr>
                <w:rFonts w:asciiTheme="minorHAnsi" w:hAnsiTheme="minorHAnsi" w:cstheme="minorHAnsi"/>
                <w:sz w:val="8"/>
                <w:szCs w:val="8"/>
              </w:rPr>
            </w:pPr>
          </w:p>
          <w:p w:rsidR="001071AE" w:rsidRDefault="001071AE" w:rsidP="000C500B">
            <w:pPr>
              <w:spacing w:after="0" w:line="240" w:lineRule="auto"/>
              <w:rPr>
                <w:rFonts w:cs="Calibri"/>
                <w:sz w:val="16"/>
                <w:szCs w:val="16"/>
              </w:rPr>
            </w:pPr>
            <w:r>
              <w:rPr>
                <w:rFonts w:asciiTheme="minorHAnsi" w:hAnsiTheme="minorHAnsi" w:cstheme="minorHAnsi"/>
                <w:sz w:val="16"/>
                <w:szCs w:val="16"/>
              </w:rPr>
              <w:t xml:space="preserve">11.NBT.3 </w:t>
            </w:r>
            <w:r w:rsidRPr="000C410F">
              <w:rPr>
                <w:rFonts w:cs="Calibri"/>
                <w:sz w:val="16"/>
                <w:szCs w:val="16"/>
              </w:rPr>
              <w:t>read, write, and represent numbers to 1000 using a variety of models, diagrams and base ten numerals including standard and expanded form</w:t>
            </w:r>
          </w:p>
          <w:p w:rsidR="001071AE" w:rsidRPr="008947C6" w:rsidRDefault="001071AE" w:rsidP="000C500B">
            <w:pPr>
              <w:spacing w:after="0" w:line="240" w:lineRule="auto"/>
              <w:rPr>
                <w:rFonts w:asciiTheme="minorHAnsi" w:hAnsiTheme="minorHAnsi" w:cstheme="minorHAnsi"/>
                <w:sz w:val="8"/>
                <w:szCs w:val="8"/>
              </w:rPr>
            </w:pPr>
          </w:p>
          <w:p w:rsidR="00911C4B" w:rsidRPr="000C410F" w:rsidRDefault="001071AE" w:rsidP="000C500B">
            <w:pPr>
              <w:spacing w:after="0" w:line="240" w:lineRule="auto"/>
              <w:rPr>
                <w:rFonts w:cs="Calibri"/>
                <w:sz w:val="16"/>
                <w:szCs w:val="16"/>
              </w:rPr>
            </w:pPr>
            <w:r>
              <w:rPr>
                <w:rFonts w:asciiTheme="minorHAnsi" w:hAnsiTheme="minorHAnsi" w:cstheme="minorHAnsi"/>
                <w:sz w:val="16"/>
                <w:szCs w:val="16"/>
              </w:rPr>
              <w:t xml:space="preserve">12.NBT.4  </w:t>
            </w:r>
          </w:p>
          <w:p w:rsidR="001071AE" w:rsidRPr="00911C4B" w:rsidRDefault="00911C4B" w:rsidP="00911C4B">
            <w:pPr>
              <w:rPr>
                <w:rFonts w:cs="Calibri"/>
                <w:color w:val="000000"/>
                <w:sz w:val="16"/>
                <w:szCs w:val="16"/>
              </w:rPr>
            </w:pPr>
            <w:r>
              <w:rPr>
                <w:rFonts w:cs="Calibri"/>
                <w:color w:val="000000"/>
                <w:sz w:val="16"/>
                <w:szCs w:val="16"/>
              </w:rPr>
              <w:t>compare two three-digit numbers based on meanings of the hundreds, tens, and ones digits, using &gt;,=,and&lt; symbols to record the results of comparisons</w:t>
            </w:r>
          </w:p>
          <w:p w:rsidR="001071AE" w:rsidRPr="009B745A" w:rsidRDefault="00060542" w:rsidP="002D169F">
            <w:pPr>
              <w:spacing w:after="0" w:line="240" w:lineRule="auto"/>
              <w:ind w:left="-3"/>
              <w:rPr>
                <w:rFonts w:asciiTheme="minorHAnsi" w:hAnsiTheme="minorHAnsi" w:cstheme="minorHAnsi"/>
                <w:sz w:val="16"/>
                <w:szCs w:val="16"/>
              </w:rPr>
            </w:pPr>
            <w:r>
              <w:rPr>
                <w:rFonts w:asciiTheme="minorHAnsi" w:hAnsiTheme="minorHAnsi" w:cstheme="minorHAnsi"/>
                <w:sz w:val="16"/>
                <w:szCs w:val="16"/>
              </w:rPr>
              <w:t>27</w:t>
            </w:r>
            <w:r w:rsidR="002D169F">
              <w:rPr>
                <w:rFonts w:asciiTheme="minorHAnsi" w:hAnsiTheme="minorHAnsi" w:cstheme="minorHAnsi"/>
                <w:sz w:val="16"/>
                <w:szCs w:val="16"/>
              </w:rPr>
              <w:t xml:space="preserve">.MD.10 </w:t>
            </w:r>
            <w:r w:rsidR="002D169F">
              <w:rPr>
                <w:rFonts w:cs="Calibri"/>
                <w:color w:val="000000"/>
                <w:sz w:val="16"/>
                <w:szCs w:val="16"/>
              </w:rPr>
              <w:t>draw a picture graph and a bar graph (with single-unit scale) to represent a data set with up to four categories.  Solve simple put-together, take-apart, and compare problems using information presented in a bar graph *</w:t>
            </w:r>
          </w:p>
        </w:tc>
        <w:tc>
          <w:tcPr>
            <w:tcW w:w="1980" w:type="dxa"/>
          </w:tcPr>
          <w:p w:rsidR="001071AE" w:rsidRPr="008947C6" w:rsidRDefault="001071AE" w:rsidP="00060542">
            <w:pPr>
              <w:spacing w:after="0" w:line="240" w:lineRule="auto"/>
              <w:rPr>
                <w:rFonts w:asciiTheme="minorHAnsi" w:hAnsiTheme="minorHAnsi" w:cstheme="minorHAnsi"/>
                <w:sz w:val="8"/>
                <w:szCs w:val="8"/>
              </w:rPr>
            </w:pPr>
          </w:p>
          <w:p w:rsidR="00F86E60" w:rsidRDefault="00F86E60" w:rsidP="00060542">
            <w:pPr>
              <w:spacing w:after="0" w:line="240" w:lineRule="auto"/>
              <w:rPr>
                <w:rFonts w:cs="Calibri"/>
                <w:sz w:val="16"/>
                <w:szCs w:val="16"/>
              </w:rPr>
            </w:pPr>
            <w:r w:rsidRPr="004929EF">
              <w:rPr>
                <w:rFonts w:asciiTheme="minorHAnsi" w:hAnsiTheme="minorHAnsi" w:cstheme="minorHAnsi"/>
                <w:sz w:val="16"/>
                <w:szCs w:val="16"/>
              </w:rPr>
              <w:t>1.OA.1</w:t>
            </w:r>
            <w:r>
              <w:rPr>
                <w:rFonts w:asciiTheme="minorHAnsi" w:hAnsiTheme="minorHAnsi" w:cstheme="minorHAnsi"/>
                <w:sz w:val="16"/>
                <w:szCs w:val="16"/>
              </w:rPr>
              <w:t xml:space="preserve"> </w:t>
            </w:r>
            <w:r w:rsidR="0062096E">
              <w:rPr>
                <w:rFonts w:cs="Calibri"/>
                <w:sz w:val="16"/>
                <w:szCs w:val="16"/>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p w:rsidR="00F86E60" w:rsidRPr="008947C6" w:rsidRDefault="00F86E60" w:rsidP="00F86E60">
            <w:pPr>
              <w:spacing w:after="0" w:line="240" w:lineRule="auto"/>
              <w:rPr>
                <w:rFonts w:asciiTheme="minorHAnsi" w:hAnsiTheme="minorHAnsi" w:cstheme="minorHAnsi"/>
                <w:sz w:val="8"/>
                <w:szCs w:val="8"/>
              </w:rPr>
            </w:pPr>
          </w:p>
          <w:p w:rsidR="0062096E" w:rsidRDefault="00F86E60" w:rsidP="00EE4401">
            <w:pPr>
              <w:spacing w:after="0" w:line="240" w:lineRule="auto"/>
              <w:rPr>
                <w:rFonts w:cs="Calibri"/>
                <w:sz w:val="16"/>
                <w:szCs w:val="16"/>
              </w:rPr>
            </w:pPr>
            <w:r w:rsidRPr="004929EF">
              <w:rPr>
                <w:rFonts w:asciiTheme="minorHAnsi" w:hAnsiTheme="minorHAnsi" w:cstheme="minorHAnsi"/>
                <w:sz w:val="16"/>
                <w:szCs w:val="16"/>
              </w:rPr>
              <w:t>2.OA.2</w:t>
            </w:r>
            <w:r>
              <w:rPr>
                <w:rFonts w:asciiTheme="minorHAnsi" w:hAnsiTheme="minorHAnsi" w:cstheme="minorHAnsi"/>
                <w:sz w:val="16"/>
                <w:szCs w:val="16"/>
              </w:rPr>
              <w:t xml:space="preserve"> </w:t>
            </w:r>
            <w:r w:rsidR="0062096E">
              <w:rPr>
                <w:rFonts w:cs="Calibri"/>
                <w:sz w:val="16"/>
                <w:szCs w:val="16"/>
              </w:rPr>
              <w:t>fluently add and subtract within 20 using mental strategies.  By the end of Grade 2, know from memory all sums of two one-digit numbers</w:t>
            </w:r>
          </w:p>
          <w:p w:rsidR="001071AE" w:rsidRPr="00911C4B" w:rsidRDefault="001071AE" w:rsidP="00911C4B">
            <w:pPr>
              <w:rPr>
                <w:rFonts w:cs="Calibri"/>
                <w:sz w:val="16"/>
                <w:szCs w:val="16"/>
              </w:rPr>
            </w:pPr>
            <w:r>
              <w:rPr>
                <w:rFonts w:asciiTheme="minorHAnsi" w:hAnsiTheme="minorHAnsi" w:cstheme="minorHAnsi"/>
                <w:sz w:val="16"/>
                <w:szCs w:val="16"/>
              </w:rPr>
              <w:t xml:space="preserve">13.NBT.5 </w:t>
            </w:r>
            <w:r w:rsidRPr="000C410F">
              <w:rPr>
                <w:rFonts w:cs="Calibri"/>
                <w:sz w:val="16"/>
                <w:szCs w:val="16"/>
              </w:rPr>
              <w:t>add and subtract fluently within 100 using strategies based on place value, properties of operations, and/or the relationship between addition and subtraction</w:t>
            </w:r>
          </w:p>
          <w:p w:rsidR="002D169F" w:rsidRPr="00911C4B" w:rsidRDefault="00060542" w:rsidP="002D169F">
            <w:pPr>
              <w:spacing w:after="0" w:line="240" w:lineRule="auto"/>
              <w:ind w:left="-3"/>
              <w:rPr>
                <w:rFonts w:asciiTheme="minorHAnsi" w:hAnsiTheme="minorHAnsi" w:cstheme="minorHAnsi"/>
                <w:sz w:val="16"/>
                <w:szCs w:val="16"/>
              </w:rPr>
            </w:pPr>
            <w:r>
              <w:rPr>
                <w:rFonts w:asciiTheme="minorHAnsi" w:hAnsiTheme="minorHAnsi" w:cstheme="minorHAnsi"/>
                <w:sz w:val="16"/>
                <w:szCs w:val="16"/>
              </w:rPr>
              <w:t>27</w:t>
            </w:r>
            <w:r w:rsidR="002D169F">
              <w:rPr>
                <w:rFonts w:asciiTheme="minorHAnsi" w:hAnsiTheme="minorHAnsi" w:cstheme="minorHAnsi"/>
                <w:sz w:val="16"/>
                <w:szCs w:val="16"/>
              </w:rPr>
              <w:t xml:space="preserve">.MD.10 </w:t>
            </w:r>
            <w:r w:rsidR="002D169F">
              <w:rPr>
                <w:rFonts w:cs="Calibri"/>
                <w:color w:val="000000"/>
                <w:sz w:val="16"/>
                <w:szCs w:val="16"/>
              </w:rPr>
              <w:t>draw a picture graph and a bar graph (with single-unit scale) to represent a data set with up to four categories.  Solve simple put-together, take-apart, and compare problems using information presented in a bar graph *</w:t>
            </w:r>
          </w:p>
          <w:p w:rsidR="00911C4B" w:rsidRPr="00911C4B" w:rsidRDefault="00911C4B" w:rsidP="00911C4B">
            <w:pPr>
              <w:spacing w:after="0" w:line="240" w:lineRule="auto"/>
              <w:ind w:left="-3"/>
              <w:rPr>
                <w:rFonts w:asciiTheme="minorHAnsi" w:hAnsiTheme="minorHAnsi" w:cstheme="minorHAnsi"/>
                <w:sz w:val="16"/>
                <w:szCs w:val="16"/>
              </w:rPr>
            </w:pPr>
          </w:p>
          <w:p w:rsidR="001071AE" w:rsidRPr="00F86E60" w:rsidRDefault="001071AE" w:rsidP="002D169F">
            <w:pPr>
              <w:spacing w:after="0" w:line="240" w:lineRule="auto"/>
              <w:rPr>
                <w:rFonts w:cs="Calibri"/>
                <w:sz w:val="16"/>
                <w:szCs w:val="16"/>
              </w:rPr>
            </w:pPr>
          </w:p>
        </w:tc>
        <w:tc>
          <w:tcPr>
            <w:tcW w:w="3780" w:type="dxa"/>
          </w:tcPr>
          <w:p w:rsidR="00911C4B" w:rsidRDefault="00F86E60" w:rsidP="00832A48">
            <w:pPr>
              <w:spacing w:after="0" w:line="240" w:lineRule="auto"/>
              <w:rPr>
                <w:rFonts w:cs="Calibri"/>
                <w:color w:val="000000"/>
                <w:sz w:val="16"/>
                <w:szCs w:val="16"/>
              </w:rPr>
            </w:pPr>
            <w:r>
              <w:rPr>
                <w:rFonts w:asciiTheme="minorHAnsi" w:hAnsiTheme="minorHAnsi" w:cstheme="minorHAnsi"/>
                <w:sz w:val="16"/>
                <w:szCs w:val="16"/>
              </w:rPr>
              <w:t xml:space="preserve">18.MD.1  </w:t>
            </w:r>
            <w:r w:rsidR="00911C4B">
              <w:rPr>
                <w:rFonts w:cs="Calibri"/>
                <w:color w:val="000000"/>
                <w:sz w:val="16"/>
                <w:szCs w:val="16"/>
              </w:rPr>
              <w:t xml:space="preserve">measure length by </w:t>
            </w:r>
            <w:r w:rsidR="00911C4B" w:rsidRPr="00911C4B">
              <w:rPr>
                <w:rFonts w:cs="Calibri"/>
                <w:sz w:val="16"/>
                <w:szCs w:val="16"/>
              </w:rPr>
              <w:t>determining, selecting and using</w:t>
            </w:r>
            <w:r w:rsidR="00911C4B">
              <w:rPr>
                <w:rFonts w:cs="Calibri"/>
                <w:color w:val="000000"/>
                <w:sz w:val="16"/>
                <w:szCs w:val="16"/>
              </w:rPr>
              <w:t xml:space="preserve"> an appropriate tool (rulers, yardsticks, meter sticks, measuring tapes) and unit (in., ft., yd., cm, m) </w:t>
            </w:r>
          </w:p>
          <w:p w:rsidR="00832A48" w:rsidRPr="00832A48" w:rsidRDefault="00832A48" w:rsidP="00832A48">
            <w:pPr>
              <w:spacing w:after="0" w:line="240" w:lineRule="auto"/>
              <w:rPr>
                <w:rFonts w:cs="Calibri"/>
                <w:sz w:val="16"/>
                <w:szCs w:val="16"/>
              </w:rPr>
            </w:pPr>
          </w:p>
          <w:p w:rsidR="00F86E60" w:rsidRPr="00F90D12" w:rsidRDefault="00F86E60" w:rsidP="00F90D12">
            <w:pPr>
              <w:rPr>
                <w:rFonts w:cs="Calibri"/>
                <w:color w:val="000000"/>
                <w:sz w:val="16"/>
                <w:szCs w:val="16"/>
              </w:rPr>
            </w:pPr>
            <w:r>
              <w:rPr>
                <w:rFonts w:asciiTheme="minorHAnsi" w:hAnsiTheme="minorHAnsi" w:cstheme="minorHAnsi"/>
                <w:sz w:val="16"/>
                <w:szCs w:val="16"/>
              </w:rPr>
              <w:t xml:space="preserve">19.MD.2 </w:t>
            </w:r>
            <w:r w:rsidRPr="000C410F">
              <w:rPr>
                <w:rFonts w:cs="Calibri"/>
                <w:sz w:val="16"/>
                <w:szCs w:val="16"/>
              </w:rPr>
              <w:t>compare and explain the relationship of inches, feet, yards, centimeters and meters by measuring an object twice using different units</w:t>
            </w:r>
          </w:p>
          <w:p w:rsidR="00F86E60" w:rsidRDefault="00F86E60" w:rsidP="00F86E60">
            <w:pPr>
              <w:spacing w:after="0" w:line="240" w:lineRule="auto"/>
              <w:ind w:left="-3"/>
              <w:rPr>
                <w:rFonts w:asciiTheme="minorHAnsi" w:hAnsiTheme="minorHAnsi" w:cstheme="minorHAnsi"/>
                <w:sz w:val="16"/>
                <w:szCs w:val="16"/>
              </w:rPr>
            </w:pPr>
            <w:r>
              <w:rPr>
                <w:rFonts w:asciiTheme="minorHAnsi" w:hAnsiTheme="minorHAnsi" w:cstheme="minorHAnsi"/>
                <w:sz w:val="16"/>
                <w:szCs w:val="16"/>
              </w:rPr>
              <w:t xml:space="preserve">20.MD.3 </w:t>
            </w:r>
            <w:r w:rsidRPr="000C410F">
              <w:rPr>
                <w:rFonts w:cs="Calibri"/>
                <w:sz w:val="16"/>
                <w:szCs w:val="16"/>
              </w:rPr>
              <w:t>estimate lengths using units of inches, feet, yards, centimeters and meters, then measure to determine if estimations were reasonable</w:t>
            </w:r>
            <w:r>
              <w:rPr>
                <w:rFonts w:asciiTheme="minorHAnsi" w:hAnsiTheme="minorHAnsi" w:cstheme="minorHAnsi"/>
                <w:sz w:val="16"/>
                <w:szCs w:val="16"/>
              </w:rPr>
              <w:t xml:space="preserve"> </w:t>
            </w:r>
          </w:p>
          <w:p w:rsidR="00F86E60" w:rsidRPr="008947C6" w:rsidRDefault="00F86E60" w:rsidP="00F86E60">
            <w:pPr>
              <w:spacing w:after="0" w:line="240" w:lineRule="auto"/>
              <w:ind w:left="-3"/>
              <w:rPr>
                <w:rFonts w:asciiTheme="minorHAnsi" w:hAnsiTheme="minorHAnsi" w:cstheme="minorHAnsi"/>
                <w:sz w:val="8"/>
                <w:szCs w:val="8"/>
              </w:rPr>
            </w:pPr>
          </w:p>
          <w:p w:rsidR="00F86E60" w:rsidRDefault="00F86E60" w:rsidP="00F86E60">
            <w:pPr>
              <w:spacing w:after="0" w:line="240" w:lineRule="auto"/>
              <w:ind w:left="-3"/>
              <w:rPr>
                <w:rFonts w:cs="Calibri"/>
                <w:sz w:val="16"/>
                <w:szCs w:val="16"/>
              </w:rPr>
            </w:pPr>
            <w:r>
              <w:rPr>
                <w:rFonts w:asciiTheme="minorHAnsi" w:hAnsiTheme="minorHAnsi" w:cstheme="minorHAnsi"/>
                <w:sz w:val="16"/>
                <w:szCs w:val="16"/>
              </w:rPr>
              <w:t xml:space="preserve">21.MD.4 </w:t>
            </w:r>
            <w:r w:rsidRPr="000C410F">
              <w:rPr>
                <w:rFonts w:cs="Calibri"/>
                <w:sz w:val="16"/>
                <w:szCs w:val="16"/>
              </w:rPr>
              <w:t>measure to determine how much longer one object is than another, expressing the length difference in terms of a standard length unit (relate addition and subtraction to length)</w:t>
            </w:r>
          </w:p>
          <w:p w:rsidR="00F86E60" w:rsidRPr="008947C6" w:rsidRDefault="00F86E60" w:rsidP="00F86E60">
            <w:pPr>
              <w:spacing w:after="0" w:line="240" w:lineRule="auto"/>
              <w:ind w:left="-3"/>
              <w:rPr>
                <w:rFonts w:asciiTheme="minorHAnsi" w:hAnsiTheme="minorHAnsi" w:cstheme="minorHAnsi"/>
                <w:sz w:val="8"/>
                <w:szCs w:val="8"/>
              </w:rPr>
            </w:pPr>
          </w:p>
          <w:p w:rsidR="00F86E60" w:rsidRDefault="00F86E60" w:rsidP="00F86E60">
            <w:pPr>
              <w:spacing w:after="0" w:line="240" w:lineRule="auto"/>
              <w:ind w:left="-3"/>
              <w:rPr>
                <w:rFonts w:cs="Calibri"/>
                <w:sz w:val="16"/>
                <w:szCs w:val="16"/>
              </w:rPr>
            </w:pPr>
            <w:r>
              <w:rPr>
                <w:rFonts w:asciiTheme="minorHAnsi" w:hAnsiTheme="minorHAnsi" w:cstheme="minorHAnsi"/>
                <w:sz w:val="16"/>
                <w:szCs w:val="16"/>
              </w:rPr>
              <w:t xml:space="preserve">22.MD.5 </w:t>
            </w:r>
            <w:r w:rsidRPr="000C410F">
              <w:rPr>
                <w:rFonts w:cs="Calibri"/>
                <w:sz w:val="16"/>
                <w:szCs w:val="16"/>
              </w:rPr>
              <w:t>use addition and subtraction within 100 to solve word problems involving lengths that are given in the same units, e.g., by using drawings (such as drawings of rulers) and equations with a symbol for the unknown number in the problem</w:t>
            </w:r>
          </w:p>
          <w:p w:rsidR="00F86E60" w:rsidRPr="008947C6" w:rsidRDefault="00F86E60" w:rsidP="00F86E60">
            <w:pPr>
              <w:spacing w:after="0" w:line="240" w:lineRule="auto"/>
              <w:ind w:left="-3"/>
              <w:rPr>
                <w:rFonts w:asciiTheme="minorHAnsi" w:hAnsiTheme="minorHAnsi" w:cstheme="minorHAnsi"/>
                <w:sz w:val="8"/>
                <w:szCs w:val="8"/>
              </w:rPr>
            </w:pPr>
          </w:p>
          <w:p w:rsidR="00F86E60" w:rsidRDefault="00F86E60" w:rsidP="00F86E60">
            <w:pPr>
              <w:spacing w:after="0" w:line="240" w:lineRule="auto"/>
              <w:ind w:left="-3"/>
              <w:rPr>
                <w:rFonts w:cs="Calibri"/>
                <w:sz w:val="16"/>
                <w:szCs w:val="16"/>
              </w:rPr>
            </w:pPr>
            <w:r>
              <w:rPr>
                <w:rFonts w:asciiTheme="minorHAnsi" w:hAnsiTheme="minorHAnsi" w:cstheme="minorHAnsi"/>
                <w:sz w:val="16"/>
                <w:szCs w:val="16"/>
              </w:rPr>
              <w:t xml:space="preserve">23.MD.6 </w:t>
            </w:r>
            <w:r w:rsidRPr="000C410F">
              <w:rPr>
                <w:rFonts w:cs="Calibri"/>
                <w:sz w:val="16"/>
                <w:szCs w:val="16"/>
              </w:rPr>
              <w:t>represent whole numbers as lengths from 0 on a number line with equally spaced points corresponding to the numbers 0, 1, 2, ..., and represent whole-number sums and differences within 100 on a number line diagram</w:t>
            </w:r>
          </w:p>
          <w:p w:rsidR="00F86E60" w:rsidRPr="008947C6" w:rsidRDefault="00F86E60" w:rsidP="00F86E60">
            <w:pPr>
              <w:spacing w:after="0" w:line="240" w:lineRule="auto"/>
              <w:ind w:left="-3"/>
              <w:rPr>
                <w:rFonts w:asciiTheme="minorHAnsi" w:hAnsiTheme="minorHAnsi" w:cstheme="minorHAnsi"/>
                <w:sz w:val="8"/>
                <w:szCs w:val="8"/>
              </w:rPr>
            </w:pPr>
          </w:p>
          <w:p w:rsidR="00F86E60" w:rsidRDefault="00F86E60" w:rsidP="00F86E60">
            <w:pPr>
              <w:spacing w:after="0" w:line="240" w:lineRule="auto"/>
              <w:ind w:left="-3"/>
              <w:rPr>
                <w:rFonts w:cs="Calibri"/>
                <w:sz w:val="16"/>
                <w:szCs w:val="16"/>
              </w:rPr>
            </w:pPr>
            <w:r>
              <w:rPr>
                <w:rFonts w:asciiTheme="minorHAnsi" w:hAnsiTheme="minorHAnsi" w:cstheme="minorHAnsi"/>
                <w:sz w:val="16"/>
                <w:szCs w:val="16"/>
              </w:rPr>
              <w:t xml:space="preserve">24.MD.7 </w:t>
            </w:r>
            <w:r w:rsidRPr="000C410F">
              <w:rPr>
                <w:rFonts w:cs="Calibri"/>
                <w:sz w:val="16"/>
                <w:szCs w:val="16"/>
              </w:rPr>
              <w:t>use analog and digital clocks to tell and write time to the nearest five minutes using AM and PM</w:t>
            </w:r>
          </w:p>
          <w:p w:rsidR="00F86E60" w:rsidRPr="008947C6" w:rsidRDefault="00F86E60" w:rsidP="00F86E60">
            <w:pPr>
              <w:spacing w:after="0" w:line="240" w:lineRule="auto"/>
              <w:ind w:left="-3"/>
              <w:rPr>
                <w:rFonts w:asciiTheme="minorHAnsi" w:hAnsiTheme="minorHAnsi" w:cstheme="minorHAnsi"/>
                <w:sz w:val="8"/>
                <w:szCs w:val="8"/>
              </w:rPr>
            </w:pPr>
          </w:p>
          <w:p w:rsidR="00F86E60" w:rsidRDefault="00F86E60" w:rsidP="00F86E60">
            <w:pPr>
              <w:spacing w:after="0" w:line="240" w:lineRule="auto"/>
              <w:ind w:left="-3"/>
              <w:rPr>
                <w:rFonts w:cs="Calibri"/>
                <w:sz w:val="16"/>
                <w:szCs w:val="16"/>
              </w:rPr>
            </w:pPr>
            <w:r>
              <w:rPr>
                <w:rFonts w:asciiTheme="minorHAnsi" w:hAnsiTheme="minorHAnsi" w:cstheme="minorHAnsi"/>
                <w:sz w:val="16"/>
                <w:szCs w:val="16"/>
              </w:rPr>
              <w:t xml:space="preserve">26.MD.9 </w:t>
            </w:r>
            <w:r w:rsidR="00911C4B" w:rsidRPr="00911C4B">
              <w:rPr>
                <w:rFonts w:cs="Calibri"/>
                <w:sz w:val="16"/>
                <w:szCs w:val="16"/>
              </w:rPr>
              <w:t>generate measurement data by measuring lengths of several objects to the nearest whole unit, or by making repeated measurements of the same object.  Show the measurements by making a line plot, where the horizontal scale is marked off in whole-number units</w:t>
            </w:r>
          </w:p>
          <w:p w:rsidR="00F86E60" w:rsidRPr="008947C6" w:rsidRDefault="00F86E60" w:rsidP="00F86E60">
            <w:pPr>
              <w:spacing w:after="0" w:line="240" w:lineRule="auto"/>
              <w:ind w:left="-3"/>
              <w:rPr>
                <w:rFonts w:asciiTheme="minorHAnsi" w:hAnsiTheme="minorHAnsi" w:cstheme="minorHAnsi"/>
                <w:sz w:val="8"/>
                <w:szCs w:val="8"/>
              </w:rPr>
            </w:pPr>
          </w:p>
          <w:p w:rsidR="002D169F" w:rsidRPr="00911C4B" w:rsidRDefault="00060542" w:rsidP="002D169F">
            <w:pPr>
              <w:spacing w:after="0" w:line="240" w:lineRule="auto"/>
              <w:ind w:left="-3"/>
              <w:rPr>
                <w:rFonts w:asciiTheme="minorHAnsi" w:hAnsiTheme="minorHAnsi" w:cstheme="minorHAnsi"/>
                <w:sz w:val="16"/>
                <w:szCs w:val="16"/>
              </w:rPr>
            </w:pPr>
            <w:r>
              <w:rPr>
                <w:rFonts w:asciiTheme="minorHAnsi" w:hAnsiTheme="minorHAnsi" w:cstheme="minorHAnsi"/>
                <w:sz w:val="16"/>
                <w:szCs w:val="16"/>
              </w:rPr>
              <w:t>27</w:t>
            </w:r>
            <w:r w:rsidR="002D169F">
              <w:rPr>
                <w:rFonts w:asciiTheme="minorHAnsi" w:hAnsiTheme="minorHAnsi" w:cstheme="minorHAnsi"/>
                <w:sz w:val="16"/>
                <w:szCs w:val="16"/>
              </w:rPr>
              <w:t xml:space="preserve">.MD.10 </w:t>
            </w:r>
            <w:r w:rsidR="002D169F">
              <w:rPr>
                <w:rFonts w:cs="Calibri"/>
                <w:color w:val="000000"/>
                <w:sz w:val="16"/>
                <w:szCs w:val="16"/>
              </w:rPr>
              <w:t>draw a picture graph and a bar graph (with single-unit scale) to represent a data set with up to four categories.  Solve simple put-together, take-apart, and compare problems using information presented in a bar graph *</w:t>
            </w:r>
          </w:p>
          <w:p w:rsidR="001071AE" w:rsidRPr="00911C4B" w:rsidRDefault="001071AE" w:rsidP="002D169F">
            <w:pPr>
              <w:spacing w:after="0" w:line="240" w:lineRule="auto"/>
              <w:rPr>
                <w:rFonts w:asciiTheme="minorHAnsi" w:hAnsiTheme="minorHAnsi" w:cstheme="minorHAnsi"/>
                <w:sz w:val="16"/>
                <w:szCs w:val="16"/>
              </w:rPr>
            </w:pPr>
          </w:p>
        </w:tc>
        <w:tc>
          <w:tcPr>
            <w:tcW w:w="2880" w:type="dxa"/>
          </w:tcPr>
          <w:p w:rsidR="001071AE" w:rsidRPr="00EB4674" w:rsidRDefault="001071AE" w:rsidP="001071AE">
            <w:pPr>
              <w:spacing w:after="0" w:line="240" w:lineRule="auto"/>
              <w:rPr>
                <w:rFonts w:cs="Calibri"/>
                <w:sz w:val="16"/>
                <w:szCs w:val="16"/>
              </w:rPr>
            </w:pPr>
            <w:r w:rsidRPr="00EB4674">
              <w:rPr>
                <w:rFonts w:asciiTheme="minorHAnsi" w:hAnsiTheme="minorHAnsi" w:cstheme="minorHAnsi"/>
                <w:sz w:val="16"/>
                <w:szCs w:val="16"/>
              </w:rPr>
              <w:t xml:space="preserve">14.NBT.6 </w:t>
            </w:r>
            <w:r w:rsidRPr="00EB4674">
              <w:rPr>
                <w:rFonts w:cs="Calibri"/>
                <w:sz w:val="16"/>
                <w:szCs w:val="16"/>
              </w:rPr>
              <w:t>add up to four two-digit numbers using strategies based on place value and properties of operations</w:t>
            </w:r>
          </w:p>
          <w:p w:rsidR="001071AE" w:rsidRPr="00EB4674" w:rsidRDefault="001071AE" w:rsidP="001071AE">
            <w:pPr>
              <w:spacing w:after="0" w:line="240" w:lineRule="auto"/>
              <w:rPr>
                <w:rFonts w:asciiTheme="minorHAnsi" w:hAnsiTheme="minorHAnsi" w:cstheme="minorHAnsi"/>
                <w:sz w:val="16"/>
                <w:szCs w:val="16"/>
              </w:rPr>
            </w:pPr>
          </w:p>
          <w:p w:rsidR="00911C4B" w:rsidRPr="00EB4674" w:rsidRDefault="001071AE" w:rsidP="008F2560">
            <w:pPr>
              <w:spacing w:after="0" w:line="240" w:lineRule="auto"/>
              <w:rPr>
                <w:rFonts w:cs="Calibri"/>
                <w:color w:val="000000"/>
                <w:sz w:val="16"/>
                <w:szCs w:val="16"/>
              </w:rPr>
            </w:pPr>
            <w:r w:rsidRPr="00EB4674">
              <w:rPr>
                <w:rFonts w:asciiTheme="minorHAnsi" w:hAnsiTheme="minorHAnsi" w:cstheme="minorHAnsi"/>
                <w:sz w:val="16"/>
                <w:szCs w:val="16"/>
              </w:rPr>
              <w:t xml:space="preserve">15.NBT.7 </w:t>
            </w:r>
            <w:r w:rsidR="00911C4B" w:rsidRPr="00EB4674">
              <w:rPr>
                <w:rFonts w:cs="Calibri"/>
                <w:color w:val="000000"/>
                <w:sz w:val="16"/>
                <w:szCs w:val="16"/>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8F2560" w:rsidRPr="00EB4674" w:rsidRDefault="008F2560" w:rsidP="008F2560">
            <w:pPr>
              <w:spacing w:after="0" w:line="240" w:lineRule="auto"/>
              <w:rPr>
                <w:rFonts w:cs="Calibri"/>
                <w:sz w:val="16"/>
                <w:szCs w:val="16"/>
              </w:rPr>
            </w:pPr>
          </w:p>
          <w:p w:rsidR="001071AE" w:rsidRPr="00EB4674" w:rsidRDefault="001071AE" w:rsidP="00911C4B">
            <w:pPr>
              <w:rPr>
                <w:rFonts w:cs="Calibri"/>
                <w:color w:val="000000"/>
                <w:sz w:val="16"/>
                <w:szCs w:val="16"/>
              </w:rPr>
            </w:pPr>
            <w:r w:rsidRPr="00EB4674">
              <w:rPr>
                <w:rFonts w:asciiTheme="minorHAnsi" w:hAnsiTheme="minorHAnsi" w:cstheme="minorHAnsi"/>
                <w:sz w:val="16"/>
                <w:szCs w:val="16"/>
              </w:rPr>
              <w:t xml:space="preserve">16.NBT.8 </w:t>
            </w:r>
            <w:r w:rsidRPr="00EB4674">
              <w:rPr>
                <w:rFonts w:cs="Calibri"/>
                <w:sz w:val="16"/>
                <w:szCs w:val="16"/>
              </w:rPr>
              <w:t>use mental math strategies to add and subtract 10 or 100 to a given number between 100-900</w:t>
            </w:r>
          </w:p>
          <w:p w:rsidR="001071AE" w:rsidRPr="00EB4674" w:rsidRDefault="001071AE" w:rsidP="001071AE">
            <w:pPr>
              <w:spacing w:after="0" w:line="240" w:lineRule="auto"/>
              <w:rPr>
                <w:rFonts w:cs="Calibri"/>
                <w:sz w:val="16"/>
                <w:szCs w:val="16"/>
              </w:rPr>
            </w:pPr>
            <w:r w:rsidRPr="00EB4674">
              <w:rPr>
                <w:rFonts w:asciiTheme="minorHAnsi" w:hAnsiTheme="minorHAnsi" w:cstheme="minorHAnsi"/>
                <w:sz w:val="16"/>
                <w:szCs w:val="16"/>
              </w:rPr>
              <w:t xml:space="preserve">17.NBT.9 </w:t>
            </w:r>
            <w:r w:rsidRPr="00EB4674">
              <w:rPr>
                <w:rFonts w:cs="Calibri"/>
                <w:sz w:val="16"/>
                <w:szCs w:val="16"/>
              </w:rPr>
              <w:t>explain why addition and subtraction strategies work using place value and the properties of operations</w:t>
            </w:r>
          </w:p>
          <w:p w:rsidR="001071AE" w:rsidRPr="00EB4674" w:rsidRDefault="001071AE" w:rsidP="001071AE">
            <w:pPr>
              <w:spacing w:after="0" w:line="240" w:lineRule="auto"/>
              <w:rPr>
                <w:rFonts w:asciiTheme="minorHAnsi" w:hAnsiTheme="minorHAnsi" w:cstheme="minorHAnsi"/>
                <w:sz w:val="16"/>
                <w:szCs w:val="16"/>
              </w:rPr>
            </w:pPr>
          </w:p>
          <w:p w:rsidR="001071AE" w:rsidRPr="00EB4674" w:rsidRDefault="001071AE" w:rsidP="00832A48">
            <w:pPr>
              <w:spacing w:after="0" w:line="240" w:lineRule="auto"/>
              <w:rPr>
                <w:rFonts w:cs="Calibri"/>
                <w:sz w:val="16"/>
                <w:szCs w:val="16"/>
              </w:rPr>
            </w:pPr>
            <w:r w:rsidRPr="00EB4674">
              <w:rPr>
                <w:rFonts w:asciiTheme="minorHAnsi" w:hAnsiTheme="minorHAnsi" w:cstheme="minorHAnsi"/>
                <w:sz w:val="16"/>
                <w:szCs w:val="16"/>
              </w:rPr>
              <w:t xml:space="preserve">25.MD.8 </w:t>
            </w:r>
            <w:r w:rsidR="00911C4B" w:rsidRPr="00EB4674">
              <w:rPr>
                <w:rFonts w:cs="Calibri"/>
                <w:color w:val="000000"/>
                <w:sz w:val="16"/>
                <w:szCs w:val="16"/>
              </w:rPr>
              <w:t xml:space="preserve">solve word problems involving dollar bills, quarters, dimes, nickels, and </w:t>
            </w:r>
            <w:r w:rsidR="00911C4B" w:rsidRPr="00EB4674">
              <w:rPr>
                <w:rFonts w:cs="Calibri"/>
                <w:sz w:val="16"/>
                <w:szCs w:val="16"/>
              </w:rPr>
              <w:t>pennies, using $ and ¢ s</w:t>
            </w:r>
            <w:r w:rsidR="007E26CE" w:rsidRPr="00EB4674">
              <w:rPr>
                <w:rFonts w:cs="Calibri"/>
                <w:sz w:val="16"/>
                <w:szCs w:val="16"/>
              </w:rPr>
              <w:t>y</w:t>
            </w:r>
            <w:r w:rsidR="00911C4B" w:rsidRPr="00EB4674">
              <w:rPr>
                <w:rFonts w:cs="Calibri"/>
                <w:sz w:val="16"/>
                <w:szCs w:val="16"/>
              </w:rPr>
              <w:t>mbols appropriately (e.g., if you have 2 dimes and 3 pennies, how many cents do you have?)</w:t>
            </w:r>
          </w:p>
          <w:p w:rsidR="00832A48" w:rsidRPr="00EB4674" w:rsidRDefault="00832A48" w:rsidP="00832A48">
            <w:pPr>
              <w:spacing w:after="0" w:line="240" w:lineRule="auto"/>
              <w:rPr>
                <w:rFonts w:cs="Calibri"/>
                <w:sz w:val="16"/>
                <w:szCs w:val="16"/>
              </w:rPr>
            </w:pPr>
          </w:p>
          <w:p w:rsidR="00832A48" w:rsidRPr="00EB4674" w:rsidRDefault="00060542" w:rsidP="00832A48">
            <w:pPr>
              <w:spacing w:after="0" w:line="240" w:lineRule="auto"/>
              <w:ind w:left="-3"/>
              <w:rPr>
                <w:rFonts w:asciiTheme="minorHAnsi" w:hAnsiTheme="minorHAnsi" w:cstheme="minorHAnsi"/>
                <w:sz w:val="16"/>
                <w:szCs w:val="16"/>
              </w:rPr>
            </w:pPr>
            <w:r w:rsidRPr="00EB4674">
              <w:rPr>
                <w:rFonts w:asciiTheme="minorHAnsi" w:hAnsiTheme="minorHAnsi" w:cstheme="minorHAnsi"/>
                <w:sz w:val="16"/>
                <w:szCs w:val="16"/>
              </w:rPr>
              <w:t>27</w:t>
            </w:r>
            <w:r w:rsidR="00832A48" w:rsidRPr="00EB4674">
              <w:rPr>
                <w:rFonts w:asciiTheme="minorHAnsi" w:hAnsiTheme="minorHAnsi" w:cstheme="minorHAnsi"/>
                <w:sz w:val="16"/>
                <w:szCs w:val="16"/>
              </w:rPr>
              <w:t xml:space="preserve">.MD.10 </w:t>
            </w:r>
            <w:r w:rsidR="00832A48" w:rsidRPr="00EB4674">
              <w:rPr>
                <w:rFonts w:cs="Calibri"/>
                <w:color w:val="000000"/>
                <w:sz w:val="16"/>
                <w:szCs w:val="16"/>
              </w:rPr>
              <w:t>draw a picture graph and a bar graph (with single-unit scale) to represent a data set with up to four categories.  Solve simple put-together, take-apart, and compare problems using information presented in a bar graph</w:t>
            </w:r>
            <w:r w:rsidR="002D169F" w:rsidRPr="00EB4674">
              <w:rPr>
                <w:rFonts w:cs="Calibri"/>
                <w:color w:val="000000"/>
                <w:sz w:val="16"/>
                <w:szCs w:val="16"/>
              </w:rPr>
              <w:t xml:space="preserve"> *</w:t>
            </w:r>
          </w:p>
          <w:p w:rsidR="001071AE" w:rsidRPr="00F86E60" w:rsidRDefault="001071AE" w:rsidP="00F86E60">
            <w:pPr>
              <w:spacing w:after="0" w:line="240" w:lineRule="auto"/>
              <w:rPr>
                <w:rFonts w:cs="Calibri"/>
                <w:sz w:val="16"/>
                <w:szCs w:val="16"/>
              </w:rPr>
            </w:pPr>
          </w:p>
        </w:tc>
        <w:tc>
          <w:tcPr>
            <w:tcW w:w="1890" w:type="dxa"/>
          </w:tcPr>
          <w:p w:rsidR="001071AE" w:rsidRPr="00883F1F" w:rsidRDefault="001071AE" w:rsidP="001071AE">
            <w:pPr>
              <w:spacing w:after="0" w:line="240" w:lineRule="auto"/>
              <w:rPr>
                <w:rFonts w:asciiTheme="minorHAnsi" w:hAnsiTheme="minorHAnsi" w:cstheme="minorHAnsi"/>
                <w:i/>
                <w:sz w:val="16"/>
                <w:szCs w:val="16"/>
              </w:rPr>
            </w:pPr>
            <w:r>
              <w:rPr>
                <w:rFonts w:asciiTheme="minorHAnsi" w:hAnsiTheme="minorHAnsi" w:cstheme="minorHAnsi"/>
                <w:sz w:val="16"/>
                <w:szCs w:val="16"/>
              </w:rPr>
              <w:t>29.G.1</w:t>
            </w:r>
            <w:r w:rsidRPr="00D54511">
              <w:rPr>
                <w:rFonts w:asciiTheme="minorHAnsi" w:hAnsiTheme="minorHAnsi" w:cstheme="minorHAnsi"/>
                <w:sz w:val="16"/>
                <w:szCs w:val="16"/>
              </w:rPr>
              <w:t xml:space="preserve"> </w:t>
            </w:r>
            <w:r w:rsidRPr="000C410F">
              <w:rPr>
                <w:rFonts w:cs="Calibri"/>
                <w:sz w:val="16"/>
                <w:szCs w:val="16"/>
              </w:rPr>
              <w:t>recognize and draw shapes having specified attributes, such as a given number of angles or a given number of equal faces and identify triangles, quadrilaterals, pentagons, hexagons, and cubes</w:t>
            </w:r>
            <w:r>
              <w:rPr>
                <w:rFonts w:cs="Calibri"/>
                <w:sz w:val="16"/>
                <w:szCs w:val="16"/>
              </w:rPr>
              <w:t xml:space="preserve">. </w:t>
            </w:r>
            <w:r w:rsidRPr="00883F1F">
              <w:rPr>
                <w:rFonts w:cs="Calibri"/>
                <w:i/>
                <w:sz w:val="16"/>
                <w:szCs w:val="16"/>
              </w:rPr>
              <w:t>Sizes are compared directly or visually, not compared by measuring.</w:t>
            </w:r>
          </w:p>
          <w:p w:rsidR="00F90D12" w:rsidRDefault="00F90D12" w:rsidP="00911C4B">
            <w:pPr>
              <w:spacing w:after="0" w:line="240" w:lineRule="auto"/>
              <w:rPr>
                <w:rFonts w:asciiTheme="minorHAnsi" w:hAnsiTheme="minorHAnsi" w:cstheme="minorHAnsi"/>
                <w:sz w:val="16"/>
                <w:szCs w:val="16"/>
              </w:rPr>
            </w:pPr>
          </w:p>
          <w:p w:rsidR="00911C4B" w:rsidRPr="00911C4B" w:rsidRDefault="00911C4B" w:rsidP="00911C4B">
            <w:pPr>
              <w:spacing w:after="0" w:line="240" w:lineRule="auto"/>
              <w:rPr>
                <w:rFonts w:cs="Calibri"/>
                <w:sz w:val="16"/>
                <w:szCs w:val="16"/>
              </w:rPr>
            </w:pPr>
            <w:r>
              <w:rPr>
                <w:rFonts w:asciiTheme="minorHAnsi" w:hAnsiTheme="minorHAnsi" w:cstheme="minorHAnsi"/>
                <w:sz w:val="16"/>
                <w:szCs w:val="16"/>
              </w:rPr>
              <w:t>30.G.2</w:t>
            </w:r>
            <w:r>
              <w:rPr>
                <w:rFonts w:cs="Calibri"/>
                <w:sz w:val="16"/>
                <w:szCs w:val="16"/>
              </w:rPr>
              <w:t xml:space="preserve"> </w:t>
            </w:r>
            <w:r>
              <w:rPr>
                <w:rFonts w:cs="Calibri"/>
                <w:color w:val="000000"/>
                <w:sz w:val="16"/>
                <w:szCs w:val="16"/>
              </w:rPr>
              <w:t>partition a rectangle into rows and columns of same-size squares and count to find the total number of them</w:t>
            </w:r>
          </w:p>
          <w:p w:rsidR="001071AE" w:rsidRDefault="001071AE" w:rsidP="001071AE">
            <w:pPr>
              <w:spacing w:after="0" w:line="240" w:lineRule="auto"/>
              <w:rPr>
                <w:rFonts w:cs="Calibri"/>
                <w:sz w:val="16"/>
                <w:szCs w:val="16"/>
              </w:rPr>
            </w:pPr>
          </w:p>
          <w:p w:rsidR="001071AE" w:rsidRPr="008947C6" w:rsidRDefault="001071AE" w:rsidP="001071AE">
            <w:pPr>
              <w:spacing w:after="0" w:line="240" w:lineRule="auto"/>
              <w:rPr>
                <w:rFonts w:asciiTheme="minorHAnsi" w:hAnsiTheme="minorHAnsi" w:cstheme="minorHAnsi"/>
                <w:sz w:val="8"/>
                <w:szCs w:val="8"/>
              </w:rPr>
            </w:pPr>
          </w:p>
          <w:p w:rsidR="00911C4B" w:rsidRPr="00911C4B" w:rsidRDefault="00060542" w:rsidP="00911C4B">
            <w:pPr>
              <w:spacing w:after="0" w:line="240" w:lineRule="auto"/>
              <w:rPr>
                <w:rFonts w:cs="Calibri"/>
                <w:sz w:val="16"/>
                <w:szCs w:val="16"/>
              </w:rPr>
            </w:pPr>
            <w:r>
              <w:rPr>
                <w:rFonts w:asciiTheme="minorHAnsi" w:hAnsiTheme="minorHAnsi" w:cstheme="minorHAnsi"/>
                <w:sz w:val="16"/>
                <w:szCs w:val="16"/>
              </w:rPr>
              <w:t>31</w:t>
            </w:r>
            <w:r w:rsidR="00832A48">
              <w:rPr>
                <w:rFonts w:asciiTheme="minorHAnsi" w:hAnsiTheme="minorHAnsi" w:cstheme="minorHAnsi"/>
                <w:sz w:val="16"/>
                <w:szCs w:val="16"/>
              </w:rPr>
              <w:t>.G.</w:t>
            </w:r>
            <w:r w:rsidR="001071AE">
              <w:rPr>
                <w:rFonts w:asciiTheme="minorHAnsi" w:hAnsiTheme="minorHAnsi" w:cstheme="minorHAnsi"/>
                <w:sz w:val="16"/>
                <w:szCs w:val="16"/>
              </w:rPr>
              <w:t xml:space="preserve">3 </w:t>
            </w:r>
            <w:r w:rsidR="00911C4B">
              <w:rPr>
                <w:rFonts w:cs="Calibri"/>
                <w:color w:val="000000"/>
                <w:sz w:val="16"/>
                <w:szCs w:val="16"/>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rsidR="001071AE" w:rsidRPr="008947C6" w:rsidRDefault="001071AE" w:rsidP="001071AE">
            <w:pPr>
              <w:spacing w:after="0" w:line="240" w:lineRule="auto"/>
              <w:rPr>
                <w:rFonts w:asciiTheme="minorHAnsi" w:hAnsiTheme="minorHAnsi" w:cstheme="minorHAnsi"/>
                <w:sz w:val="8"/>
                <w:szCs w:val="8"/>
              </w:rPr>
            </w:pPr>
          </w:p>
          <w:p w:rsidR="001071AE" w:rsidRPr="00F86E60" w:rsidRDefault="00060542" w:rsidP="002D169F">
            <w:pPr>
              <w:spacing w:after="0" w:line="240" w:lineRule="auto"/>
              <w:ind w:left="-3"/>
              <w:rPr>
                <w:rFonts w:asciiTheme="minorHAnsi" w:hAnsiTheme="minorHAnsi" w:cstheme="minorHAnsi"/>
                <w:sz w:val="16"/>
                <w:szCs w:val="16"/>
              </w:rPr>
            </w:pPr>
            <w:r>
              <w:rPr>
                <w:rFonts w:asciiTheme="minorHAnsi" w:hAnsiTheme="minorHAnsi" w:cstheme="minorHAnsi"/>
                <w:sz w:val="16"/>
                <w:szCs w:val="16"/>
              </w:rPr>
              <w:t>27</w:t>
            </w:r>
            <w:r w:rsidR="002D169F">
              <w:rPr>
                <w:rFonts w:asciiTheme="minorHAnsi" w:hAnsiTheme="minorHAnsi" w:cstheme="minorHAnsi"/>
                <w:sz w:val="16"/>
                <w:szCs w:val="16"/>
              </w:rPr>
              <w:t xml:space="preserve">.MD.10 </w:t>
            </w:r>
            <w:r w:rsidR="002D169F">
              <w:rPr>
                <w:rFonts w:cs="Calibri"/>
                <w:color w:val="000000"/>
                <w:sz w:val="16"/>
                <w:szCs w:val="16"/>
              </w:rPr>
              <w:t>draw a picture graph and a bar graph (with single-unit scale) to represent a data set with up to four categories.  Solve simple put-together, take-apart, and compare problems using information presented in a bar graph *</w:t>
            </w:r>
          </w:p>
        </w:tc>
        <w:tc>
          <w:tcPr>
            <w:tcW w:w="1620" w:type="dxa"/>
          </w:tcPr>
          <w:p w:rsidR="00911C4B" w:rsidRPr="000C410F" w:rsidRDefault="001071AE" w:rsidP="001071AE">
            <w:pPr>
              <w:spacing w:after="0" w:line="240" w:lineRule="auto"/>
              <w:rPr>
                <w:rFonts w:cs="Calibri"/>
                <w:sz w:val="16"/>
                <w:szCs w:val="16"/>
              </w:rPr>
            </w:pPr>
            <w:r>
              <w:rPr>
                <w:rFonts w:asciiTheme="minorHAnsi" w:hAnsiTheme="minorHAnsi" w:cstheme="minorHAnsi"/>
                <w:sz w:val="16"/>
                <w:szCs w:val="16"/>
              </w:rPr>
              <w:t xml:space="preserve">4.OA.3 </w:t>
            </w:r>
          </w:p>
          <w:p w:rsidR="00911C4B" w:rsidRDefault="00911C4B" w:rsidP="00911C4B">
            <w:pPr>
              <w:rPr>
                <w:rFonts w:cs="Calibri"/>
                <w:sz w:val="16"/>
                <w:szCs w:val="16"/>
              </w:rPr>
            </w:pPr>
            <w:proofErr w:type="gramStart"/>
            <w:r>
              <w:rPr>
                <w:rFonts w:cs="Calibri"/>
                <w:sz w:val="16"/>
                <w:szCs w:val="16"/>
              </w:rPr>
              <w:t>determine</w:t>
            </w:r>
            <w:proofErr w:type="gramEnd"/>
            <w:r>
              <w:rPr>
                <w:rFonts w:cs="Calibri"/>
                <w:sz w:val="16"/>
                <w:szCs w:val="16"/>
              </w:rPr>
              <w:t xml:space="preserve"> whether a group of objects (up to 20) has an odd or even number of members. e.g., by pairing objects or counting them by 2s; write an equation to express an even number as a sum of two equal addends</w:t>
            </w:r>
          </w:p>
          <w:p w:rsidR="001071AE" w:rsidRPr="008947C6" w:rsidRDefault="001071AE" w:rsidP="001071AE">
            <w:pPr>
              <w:spacing w:after="0" w:line="240" w:lineRule="auto"/>
              <w:rPr>
                <w:rFonts w:asciiTheme="minorHAnsi" w:hAnsiTheme="minorHAnsi" w:cstheme="minorHAnsi"/>
                <w:sz w:val="8"/>
                <w:szCs w:val="8"/>
              </w:rPr>
            </w:pPr>
          </w:p>
          <w:p w:rsidR="001071AE" w:rsidRDefault="001071AE" w:rsidP="001071AE">
            <w:pPr>
              <w:spacing w:after="0" w:line="240" w:lineRule="auto"/>
              <w:rPr>
                <w:rFonts w:cs="Calibri"/>
                <w:sz w:val="16"/>
                <w:szCs w:val="16"/>
              </w:rPr>
            </w:pPr>
            <w:r>
              <w:rPr>
                <w:rFonts w:asciiTheme="minorHAnsi" w:hAnsiTheme="minorHAnsi" w:cstheme="minorHAnsi"/>
                <w:sz w:val="16"/>
                <w:szCs w:val="16"/>
              </w:rPr>
              <w:t xml:space="preserve">6.OA.4 </w:t>
            </w:r>
            <w:r w:rsidRPr="000C410F">
              <w:rPr>
                <w:rFonts w:cs="Calibri"/>
                <w:sz w:val="16"/>
                <w:szCs w:val="16"/>
              </w:rPr>
              <w:t>apply the use of repeated addition (skip counting), model arrays up to 5 rows and 5 columns to determine a total number of objects, and write an equation to express the total as a sum of equal addends</w:t>
            </w:r>
          </w:p>
          <w:p w:rsidR="001071AE" w:rsidRPr="008947C6" w:rsidRDefault="001071AE" w:rsidP="001071AE">
            <w:pPr>
              <w:spacing w:after="0" w:line="240" w:lineRule="auto"/>
              <w:rPr>
                <w:rFonts w:cs="Calibri"/>
                <w:sz w:val="8"/>
                <w:szCs w:val="8"/>
              </w:rPr>
            </w:pPr>
          </w:p>
          <w:p w:rsidR="001071AE" w:rsidRPr="002D169F" w:rsidRDefault="00EE4401" w:rsidP="002D169F">
            <w:pPr>
              <w:spacing w:after="0" w:line="240" w:lineRule="auto"/>
              <w:ind w:left="-3"/>
              <w:rPr>
                <w:rFonts w:asciiTheme="minorHAnsi" w:hAnsiTheme="minorHAnsi" w:cstheme="minorHAnsi"/>
                <w:sz w:val="16"/>
                <w:szCs w:val="16"/>
              </w:rPr>
            </w:pPr>
            <w:r>
              <w:rPr>
                <w:rFonts w:asciiTheme="minorHAnsi" w:hAnsiTheme="minorHAnsi" w:cstheme="minorHAnsi"/>
                <w:sz w:val="16"/>
                <w:szCs w:val="16"/>
              </w:rPr>
              <w:t>27</w:t>
            </w:r>
            <w:r w:rsidR="002D169F">
              <w:rPr>
                <w:rFonts w:asciiTheme="minorHAnsi" w:hAnsiTheme="minorHAnsi" w:cstheme="minorHAnsi"/>
                <w:sz w:val="16"/>
                <w:szCs w:val="16"/>
              </w:rPr>
              <w:t xml:space="preserve">.MD.10 </w:t>
            </w:r>
            <w:r w:rsidR="002D169F">
              <w:rPr>
                <w:rFonts w:cs="Calibri"/>
                <w:color w:val="000000"/>
                <w:sz w:val="16"/>
                <w:szCs w:val="16"/>
              </w:rPr>
              <w:t>draw a picture graph and a bar graph (with single-unit scale) to represent a data set with up to four categories.  Solve simple put-together, take-apart, and compare problems using information presented in a bar graph *</w:t>
            </w:r>
          </w:p>
          <w:p w:rsidR="001071AE" w:rsidRPr="00623110" w:rsidRDefault="001071AE" w:rsidP="00F86E60">
            <w:pPr>
              <w:shd w:val="clear" w:color="auto" w:fill="BFBFBF" w:themeFill="background1" w:themeFillShade="BF"/>
              <w:spacing w:after="0" w:line="240" w:lineRule="auto"/>
              <w:rPr>
                <w:rFonts w:asciiTheme="minorHAnsi" w:hAnsiTheme="minorHAnsi" w:cstheme="minorHAnsi"/>
                <w:b/>
                <w:sz w:val="16"/>
                <w:szCs w:val="16"/>
              </w:rPr>
            </w:pPr>
            <w:r w:rsidRPr="00544A60">
              <w:rPr>
                <w:rFonts w:asciiTheme="minorHAnsi" w:hAnsiTheme="minorHAnsi" w:cstheme="minorHAnsi"/>
                <w:b/>
                <w:sz w:val="16"/>
                <w:szCs w:val="16"/>
              </w:rPr>
              <w:t xml:space="preserve">Unit </w:t>
            </w:r>
            <w:r>
              <w:rPr>
                <w:rFonts w:asciiTheme="minorHAnsi" w:hAnsiTheme="minorHAnsi" w:cstheme="minorHAnsi"/>
                <w:b/>
                <w:sz w:val="16"/>
                <w:szCs w:val="16"/>
              </w:rPr>
              <w:t>7</w:t>
            </w:r>
            <w:r w:rsidRPr="00544A60">
              <w:rPr>
                <w:rFonts w:asciiTheme="minorHAnsi" w:hAnsiTheme="minorHAnsi" w:cstheme="minorHAnsi"/>
                <w:b/>
                <w:sz w:val="16"/>
                <w:szCs w:val="16"/>
              </w:rPr>
              <w:t>: Preview—</w:t>
            </w:r>
            <w:r>
              <w:rPr>
                <w:rFonts w:asciiTheme="minorHAnsi" w:hAnsiTheme="minorHAnsi" w:cstheme="minorHAnsi"/>
                <w:b/>
                <w:sz w:val="16"/>
                <w:szCs w:val="16"/>
              </w:rPr>
              <w:t>Base Ten</w:t>
            </w:r>
          </w:p>
        </w:tc>
      </w:tr>
    </w:tbl>
    <w:p w:rsidR="00F86E60" w:rsidRPr="006043D3" w:rsidRDefault="00BA7B7C" w:rsidP="006043D3">
      <w:pPr>
        <w:jc w:val="center"/>
        <w:rPr>
          <w:rFonts w:asciiTheme="minorHAnsi" w:hAnsiTheme="minorHAnsi" w:cstheme="minorHAnsi"/>
          <w:sz w:val="16"/>
          <w:szCs w:val="16"/>
        </w:rPr>
      </w:pPr>
      <w:r>
        <w:rPr>
          <w:rFonts w:asciiTheme="minorHAnsi" w:hAnsiTheme="minorHAnsi" w:cstheme="minorHAnsi"/>
          <w:sz w:val="16"/>
          <w:szCs w:val="16"/>
        </w:rPr>
        <w:t>G—Geometry, MD—Measurement and Data, NBT—</w:t>
      </w:r>
      <w:r w:rsidRPr="00623110">
        <w:rPr>
          <w:rFonts w:asciiTheme="minorHAnsi" w:hAnsiTheme="minorHAnsi" w:cstheme="minorHAnsi"/>
          <w:sz w:val="16"/>
          <w:szCs w:val="16"/>
        </w:rPr>
        <w:t xml:space="preserve">Number and Operations in Base Ten, OA—Operations and Algebraic Thinking; </w:t>
      </w:r>
      <w:r w:rsidR="00F86E60">
        <w:rPr>
          <w:rFonts w:asciiTheme="minorHAnsi" w:hAnsiTheme="minorHAnsi" w:cstheme="minorHAnsi"/>
          <w:sz w:val="16"/>
          <w:szCs w:val="16"/>
        </w:rPr>
        <w:t>*MD.10 to be assessed in 4</w:t>
      </w:r>
      <w:r w:rsidR="00F86E60" w:rsidRPr="00F86E60">
        <w:rPr>
          <w:rFonts w:asciiTheme="minorHAnsi" w:hAnsiTheme="minorHAnsi" w:cstheme="minorHAnsi"/>
          <w:sz w:val="16"/>
          <w:szCs w:val="16"/>
          <w:vertAlign w:val="superscript"/>
        </w:rPr>
        <w:t>th</w:t>
      </w:r>
      <w:r w:rsidR="00F86E60">
        <w:rPr>
          <w:rFonts w:asciiTheme="minorHAnsi" w:hAnsiTheme="minorHAnsi" w:cstheme="minorHAnsi"/>
          <w:sz w:val="16"/>
          <w:szCs w:val="16"/>
        </w:rPr>
        <w:t xml:space="preserve"> Quarter, </w:t>
      </w:r>
      <w:r w:rsidRPr="003D548A">
        <w:rPr>
          <w:rFonts w:asciiTheme="minorHAnsi" w:hAnsiTheme="minorHAnsi" w:cstheme="minorHAnsi"/>
          <w:sz w:val="16"/>
          <w:szCs w:val="16"/>
        </w:rPr>
        <w:t xml:space="preserve">** </w:t>
      </w:r>
      <w:r>
        <w:rPr>
          <w:rFonts w:asciiTheme="minorHAnsi" w:hAnsiTheme="minorHAnsi" w:cstheme="minorHAnsi"/>
          <w:sz w:val="16"/>
          <w:szCs w:val="16"/>
        </w:rPr>
        <w:t>See Glossary, Table 1</w:t>
      </w:r>
    </w:p>
    <w:p w:rsidR="00456EC0" w:rsidRPr="009976D9" w:rsidRDefault="00456EC0" w:rsidP="001D50E1">
      <w:pPr>
        <w:pStyle w:val="Header"/>
        <w:jc w:val="center"/>
        <w:rPr>
          <w:rFonts w:asciiTheme="minorHAnsi" w:hAnsiTheme="minorHAnsi" w:cstheme="minorHAnsi"/>
          <w:b/>
          <w:sz w:val="24"/>
          <w:szCs w:val="24"/>
        </w:rPr>
      </w:pPr>
      <w:r>
        <w:rPr>
          <w:rFonts w:asciiTheme="minorHAnsi" w:hAnsiTheme="minorHAnsi" w:cstheme="minorHAnsi"/>
          <w:b/>
          <w:sz w:val="24"/>
          <w:szCs w:val="24"/>
        </w:rPr>
        <w:lastRenderedPageBreak/>
        <w:t xml:space="preserve">Common Core Appendix: </w:t>
      </w:r>
      <w:r w:rsidRPr="00751807">
        <w:rPr>
          <w:rFonts w:asciiTheme="minorHAnsi" w:hAnsiTheme="minorHAnsi" w:cstheme="minorHAnsi"/>
          <w:b/>
          <w:sz w:val="24"/>
          <w:szCs w:val="24"/>
        </w:rPr>
        <w:t xml:space="preserve">Table 1. </w:t>
      </w:r>
      <w:proofErr w:type="gramStart"/>
      <w:r w:rsidRPr="00751807">
        <w:rPr>
          <w:rFonts w:asciiTheme="minorHAnsi" w:hAnsiTheme="minorHAnsi" w:cstheme="minorHAnsi"/>
          <w:b/>
          <w:sz w:val="24"/>
          <w:szCs w:val="24"/>
        </w:rPr>
        <w:t>Common addition and subtraction situations.</w:t>
      </w:r>
      <w:proofErr w:type="gramEnd"/>
    </w:p>
    <w:p w:rsidR="00456EC0" w:rsidRDefault="00456EC0" w:rsidP="00BA7B7C">
      <w:pPr>
        <w:jc w:val="center"/>
        <w:rPr>
          <w:rFonts w:asciiTheme="minorHAnsi" w:hAnsiTheme="minorHAnsi" w:cstheme="minorHAnsi"/>
          <w:sz w:val="18"/>
          <w:szCs w:val="18"/>
          <w:u w:val="single"/>
        </w:rPr>
      </w:pPr>
      <w:r w:rsidRPr="009976D9">
        <w:rPr>
          <w:rFonts w:asciiTheme="minorHAnsi" w:hAnsiTheme="minorHAnsi" w:cstheme="minorHAnsi"/>
          <w:noProof/>
          <w:sz w:val="18"/>
          <w:szCs w:val="18"/>
          <w:u w:val="single"/>
        </w:rPr>
        <w:drawing>
          <wp:inline distT="0" distB="0" distL="0" distR="0">
            <wp:extent cx="5789638" cy="6214877"/>
            <wp:effectExtent l="19050" t="0" r="1562"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88319" cy="6213461"/>
                    </a:xfrm>
                    <a:prstGeom prst="rect">
                      <a:avLst/>
                    </a:prstGeom>
                    <a:noFill/>
                    <a:ln w="9525">
                      <a:noFill/>
                      <a:miter lim="800000"/>
                      <a:headEnd/>
                      <a:tailEnd/>
                    </a:ln>
                  </pic:spPr>
                </pic:pic>
              </a:graphicData>
            </a:graphic>
          </wp:inline>
        </w:drawing>
      </w:r>
    </w:p>
    <w:p w:rsidR="001071AE" w:rsidRPr="00B47E18" w:rsidRDefault="001071AE" w:rsidP="001071AE">
      <w:pPr>
        <w:pStyle w:val="Default"/>
        <w:rPr>
          <w:rFonts w:asciiTheme="minorHAnsi" w:hAnsiTheme="minorHAnsi" w:cstheme="minorHAnsi"/>
          <w:sz w:val="20"/>
          <w:szCs w:val="20"/>
        </w:rPr>
      </w:pPr>
      <w:r w:rsidRPr="0092656E">
        <w:rPr>
          <w:rFonts w:asciiTheme="minorHAnsi" w:hAnsiTheme="minorHAnsi" w:cstheme="minorHAnsi"/>
          <w:b/>
          <w:bCs/>
          <w:sz w:val="20"/>
          <w:szCs w:val="20"/>
        </w:rPr>
        <w:t xml:space="preserve">Standards for Mathematical Practice - Second Grade Specific </w:t>
      </w:r>
    </w:p>
    <w:p w:rsidR="001071AE" w:rsidRPr="0092656E" w:rsidRDefault="001071AE" w:rsidP="001071AE">
      <w:pPr>
        <w:pStyle w:val="Default"/>
        <w:rPr>
          <w:rFonts w:asciiTheme="minorHAnsi" w:hAnsiTheme="minorHAnsi" w:cstheme="minorHAnsi"/>
          <w:sz w:val="20"/>
          <w:szCs w:val="20"/>
        </w:rPr>
      </w:pPr>
    </w:p>
    <w:p w:rsidR="001071AE" w:rsidRPr="0092656E" w:rsidRDefault="001071AE" w:rsidP="001071AE">
      <w:pPr>
        <w:pStyle w:val="Default"/>
        <w:rPr>
          <w:rFonts w:asciiTheme="minorHAnsi" w:hAnsiTheme="minorHAnsi" w:cstheme="minorHAnsi"/>
          <w:sz w:val="16"/>
          <w:szCs w:val="16"/>
        </w:rPr>
      </w:pPr>
      <w:r w:rsidRPr="0092656E">
        <w:rPr>
          <w:rFonts w:asciiTheme="minorHAnsi" w:hAnsiTheme="minorHAnsi" w:cstheme="minorHAnsi"/>
          <w:i/>
          <w:iCs/>
          <w:sz w:val="16"/>
          <w:szCs w:val="16"/>
        </w:rPr>
        <w:t xml:space="preserve">Mathematical Practices are listed with each grade’s mathematical content standards to reflect the need to connect the mathematical practices to mathematical content in instruction. </w:t>
      </w:r>
    </w:p>
    <w:p w:rsidR="001071AE" w:rsidRPr="0092656E" w:rsidRDefault="001071AE" w:rsidP="001071AE">
      <w:pPr>
        <w:pStyle w:val="Default"/>
        <w:rPr>
          <w:rFonts w:asciiTheme="minorHAnsi" w:hAnsiTheme="minorHAnsi" w:cstheme="minorHAnsi"/>
          <w:sz w:val="16"/>
          <w:szCs w:val="16"/>
        </w:rPr>
      </w:pPr>
      <w:r w:rsidRPr="0092656E">
        <w:rPr>
          <w:rFonts w:asciiTheme="minorHAnsi" w:hAnsiTheme="minorHAnsi" w:cstheme="minorHAnsi"/>
          <w:sz w:val="16"/>
          <w:szCs w:val="16"/>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92656E">
        <w:rPr>
          <w:rFonts w:asciiTheme="minorHAnsi" w:hAnsiTheme="minorHAnsi" w:cstheme="minorHAnsi"/>
          <w:i/>
          <w:iCs/>
          <w:sz w:val="16"/>
          <w:szCs w:val="16"/>
        </w:rPr>
        <w:t>Adding It Up</w:t>
      </w:r>
      <w:r w:rsidRPr="0092656E">
        <w:rPr>
          <w:rFonts w:asciiTheme="minorHAnsi" w:hAnsiTheme="minorHAnsi" w:cstheme="minorHAnsi"/>
          <w:sz w:val="16"/>
          <w:szCs w:val="16"/>
        </w:rPr>
        <w:t xml:space="preserve">: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 </w:t>
      </w:r>
    </w:p>
    <w:p w:rsidR="001071AE" w:rsidRPr="0092656E" w:rsidRDefault="001071AE" w:rsidP="001071AE">
      <w:pPr>
        <w:pStyle w:val="Default"/>
        <w:rPr>
          <w:rFonts w:asciiTheme="minorHAnsi" w:hAnsiTheme="minorHAnsi" w:cstheme="minorHAnsi"/>
          <w:sz w:val="18"/>
          <w:szCs w:val="18"/>
        </w:rPr>
      </w:pPr>
      <w:r w:rsidRPr="0092656E">
        <w:rPr>
          <w:rFonts w:asciiTheme="minorHAnsi" w:hAnsiTheme="minorHAnsi" w:cstheme="minorHAnsi"/>
          <w:b/>
          <w:bCs/>
          <w:i/>
          <w:iCs/>
          <w:sz w:val="16"/>
          <w:szCs w:val="16"/>
        </w:rPr>
        <w:t>Students are expected to:</w:t>
      </w:r>
      <w:r w:rsidRPr="00456EC0">
        <w:rPr>
          <w:rFonts w:asciiTheme="minorHAnsi" w:hAnsiTheme="minorHAnsi" w:cstheme="minorHAnsi"/>
          <w:b/>
          <w:bCs/>
          <w:i/>
          <w:iCs/>
          <w:sz w:val="18"/>
          <w:szCs w:val="18"/>
        </w:rPr>
        <w:t xml:space="preserve"> </w:t>
      </w:r>
    </w:p>
    <w:p w:rsidR="001071AE" w:rsidRPr="00D545EE" w:rsidRDefault="001071AE" w:rsidP="001071AE">
      <w:pPr>
        <w:pStyle w:val="Default"/>
        <w:rPr>
          <w:rFonts w:asciiTheme="minorHAnsi" w:hAnsiTheme="minorHAnsi" w:cstheme="minorHAnsi"/>
          <w:sz w:val="16"/>
          <w:szCs w:val="16"/>
        </w:rPr>
      </w:pPr>
    </w:p>
    <w:p w:rsidR="001071AE" w:rsidRPr="0092656E" w:rsidRDefault="001071AE" w:rsidP="001071AE">
      <w:pPr>
        <w:pStyle w:val="Default"/>
        <w:rPr>
          <w:rFonts w:asciiTheme="minorHAnsi" w:hAnsiTheme="minorHAnsi" w:cstheme="minorHAnsi"/>
          <w:sz w:val="20"/>
          <w:szCs w:val="20"/>
        </w:rPr>
      </w:pPr>
      <w:r w:rsidRPr="0092656E">
        <w:rPr>
          <w:rFonts w:asciiTheme="minorHAnsi" w:hAnsiTheme="minorHAnsi" w:cstheme="minorHAnsi"/>
          <w:b/>
          <w:bCs/>
          <w:sz w:val="20"/>
          <w:szCs w:val="20"/>
        </w:rPr>
        <w:t xml:space="preserve">1. Make sense of problems and persevere in solving them. </w:t>
      </w:r>
    </w:p>
    <w:p w:rsidR="001071AE" w:rsidRPr="0092656E" w:rsidRDefault="001071AE" w:rsidP="001071AE">
      <w:pPr>
        <w:pStyle w:val="Default"/>
        <w:rPr>
          <w:rFonts w:asciiTheme="minorHAnsi" w:hAnsiTheme="minorHAnsi" w:cstheme="minorHAnsi"/>
          <w:sz w:val="20"/>
          <w:szCs w:val="20"/>
        </w:rPr>
      </w:pPr>
      <w:r w:rsidRPr="0092656E">
        <w:rPr>
          <w:rFonts w:asciiTheme="minorHAnsi" w:hAnsiTheme="minorHAnsi" w:cstheme="minorHAnsi"/>
          <w:sz w:val="20"/>
          <w:szCs w:val="20"/>
        </w:rPr>
        <w:t xml:space="preserve">In second grade, students realize that doing mathematics involves solving problems and discussing how they solved them. Students explain to themselves the meaning of a problem and look for ways to solve it. They may use concrete objects or pictures to help them conceptualize and solve problems. They may check their thinking by asking themselves, “Does this make sense?” They make conjectures about the solution and plan out a problem-solving approach. </w:t>
      </w:r>
    </w:p>
    <w:p w:rsidR="00D545EE" w:rsidRPr="00D545EE" w:rsidRDefault="00D545EE" w:rsidP="00D545EE">
      <w:pPr>
        <w:pStyle w:val="Default"/>
        <w:rPr>
          <w:rFonts w:asciiTheme="minorHAnsi" w:hAnsiTheme="minorHAnsi" w:cstheme="minorHAnsi"/>
          <w:sz w:val="16"/>
          <w:szCs w:val="16"/>
        </w:rPr>
      </w:pPr>
    </w:p>
    <w:p w:rsidR="001071AE" w:rsidRPr="0092656E" w:rsidRDefault="001071AE" w:rsidP="001071AE">
      <w:pPr>
        <w:pStyle w:val="Default"/>
        <w:rPr>
          <w:rFonts w:asciiTheme="minorHAnsi" w:hAnsiTheme="minorHAnsi" w:cstheme="minorHAnsi"/>
          <w:sz w:val="20"/>
          <w:szCs w:val="20"/>
        </w:rPr>
      </w:pPr>
      <w:r w:rsidRPr="0092656E">
        <w:rPr>
          <w:rFonts w:asciiTheme="minorHAnsi" w:hAnsiTheme="minorHAnsi" w:cstheme="minorHAnsi"/>
          <w:b/>
          <w:bCs/>
          <w:sz w:val="20"/>
          <w:szCs w:val="20"/>
        </w:rPr>
        <w:t xml:space="preserve">2. Reason abstractly and quantitatively. </w:t>
      </w:r>
    </w:p>
    <w:p w:rsidR="001071AE" w:rsidRPr="0092656E" w:rsidRDefault="001071AE" w:rsidP="001071AE">
      <w:pPr>
        <w:pStyle w:val="Default"/>
        <w:rPr>
          <w:rFonts w:asciiTheme="minorHAnsi" w:hAnsiTheme="minorHAnsi" w:cstheme="minorHAnsi"/>
          <w:sz w:val="20"/>
          <w:szCs w:val="20"/>
        </w:rPr>
      </w:pPr>
      <w:r w:rsidRPr="0092656E">
        <w:rPr>
          <w:rFonts w:asciiTheme="minorHAnsi" w:hAnsiTheme="minorHAnsi" w:cstheme="minorHAnsi"/>
          <w:sz w:val="20"/>
          <w:szCs w:val="20"/>
        </w:rPr>
        <w:t xml:space="preserve">Younger students recognize that a number represents a specific quantity. They connect the quantity to written symbols. Quantitative reasoning entails creating a representation of a problem while attending to the meanings of the quantities. Second graders begin to know and use different properties of operations and objects. </w:t>
      </w:r>
    </w:p>
    <w:p w:rsidR="00D545EE" w:rsidRPr="00D545EE" w:rsidRDefault="00D545EE" w:rsidP="00D545EE">
      <w:pPr>
        <w:pStyle w:val="Default"/>
        <w:rPr>
          <w:rFonts w:asciiTheme="minorHAnsi" w:hAnsiTheme="minorHAnsi" w:cstheme="minorHAnsi"/>
          <w:sz w:val="16"/>
          <w:szCs w:val="16"/>
        </w:rPr>
      </w:pPr>
    </w:p>
    <w:p w:rsidR="001071AE" w:rsidRPr="0092656E" w:rsidRDefault="001071AE" w:rsidP="001071AE">
      <w:pPr>
        <w:pStyle w:val="Default"/>
        <w:rPr>
          <w:rFonts w:asciiTheme="minorHAnsi" w:hAnsiTheme="minorHAnsi" w:cstheme="minorHAnsi"/>
          <w:sz w:val="20"/>
          <w:szCs w:val="20"/>
        </w:rPr>
      </w:pPr>
      <w:r w:rsidRPr="0092656E">
        <w:rPr>
          <w:rFonts w:asciiTheme="minorHAnsi" w:hAnsiTheme="minorHAnsi" w:cstheme="minorHAnsi"/>
          <w:b/>
          <w:bCs/>
          <w:sz w:val="20"/>
          <w:szCs w:val="20"/>
        </w:rPr>
        <w:t xml:space="preserve">3. Construct viable arguments and critique the reasoning of others. </w:t>
      </w:r>
    </w:p>
    <w:p w:rsidR="001071AE" w:rsidRPr="0092656E" w:rsidRDefault="001071AE" w:rsidP="001071AE">
      <w:pPr>
        <w:pStyle w:val="Default"/>
        <w:rPr>
          <w:rFonts w:asciiTheme="minorHAnsi" w:hAnsiTheme="minorHAnsi" w:cstheme="minorHAnsi"/>
          <w:sz w:val="20"/>
          <w:szCs w:val="20"/>
        </w:rPr>
      </w:pPr>
      <w:r w:rsidRPr="0092656E">
        <w:rPr>
          <w:rFonts w:asciiTheme="minorHAnsi" w:hAnsiTheme="minorHAnsi" w:cstheme="minorHAnsi"/>
          <w:sz w:val="20"/>
          <w:szCs w:val="20"/>
        </w:rPr>
        <w:t xml:space="preserve">Second graders may construct arguments using concrete referents, such as objects, pictures, drawings, and actions. They practice their mathematical communication skills as they participate in mathematical discussions involving questions like “How did you get that?”, “Explain your thinking,” and “Why is that true?” They not only explain their own thinking, but listen to others’ explanations. They decide if the explanations make sense and ask appropriate questions. </w:t>
      </w:r>
    </w:p>
    <w:p w:rsidR="00D545EE" w:rsidRPr="00D545EE" w:rsidRDefault="00D545EE" w:rsidP="00D545EE">
      <w:pPr>
        <w:pStyle w:val="Default"/>
        <w:rPr>
          <w:rFonts w:asciiTheme="minorHAnsi" w:hAnsiTheme="minorHAnsi" w:cstheme="minorHAnsi"/>
          <w:sz w:val="16"/>
          <w:szCs w:val="16"/>
        </w:rPr>
      </w:pPr>
    </w:p>
    <w:p w:rsidR="001071AE" w:rsidRPr="0092656E" w:rsidRDefault="001071AE" w:rsidP="001071AE">
      <w:pPr>
        <w:pStyle w:val="Default"/>
        <w:rPr>
          <w:rFonts w:asciiTheme="minorHAnsi" w:hAnsiTheme="minorHAnsi" w:cstheme="minorHAnsi"/>
          <w:sz w:val="20"/>
          <w:szCs w:val="20"/>
        </w:rPr>
      </w:pPr>
      <w:r w:rsidRPr="0092656E">
        <w:rPr>
          <w:rFonts w:asciiTheme="minorHAnsi" w:hAnsiTheme="minorHAnsi" w:cstheme="minorHAnsi"/>
          <w:b/>
          <w:bCs/>
          <w:sz w:val="20"/>
          <w:szCs w:val="20"/>
        </w:rPr>
        <w:t xml:space="preserve">4. Model with mathematics. </w:t>
      </w:r>
    </w:p>
    <w:p w:rsidR="001071AE" w:rsidRPr="0092656E" w:rsidRDefault="001071AE" w:rsidP="001071AE">
      <w:pPr>
        <w:pStyle w:val="Default"/>
        <w:rPr>
          <w:rFonts w:asciiTheme="minorHAnsi" w:hAnsiTheme="minorHAnsi" w:cstheme="minorHAnsi"/>
          <w:sz w:val="20"/>
          <w:szCs w:val="20"/>
        </w:rPr>
      </w:pPr>
      <w:r w:rsidRPr="0092656E">
        <w:rPr>
          <w:rFonts w:asciiTheme="minorHAnsi" w:hAnsiTheme="minorHAnsi" w:cstheme="minorHAnsi"/>
          <w:sz w:val="20"/>
          <w:szCs w:val="20"/>
        </w:rPr>
        <w:t xml:space="preserve">In early grades, students experiment with representing problem situations in multiple ways including numbers, words (mathematical language), drawing pictures, using objects, acting out, making a chart or list, creating equations, etc. Students need opportunities to connect the different representations and explain the connections. They should be able to use all of these representations as needed. </w:t>
      </w:r>
    </w:p>
    <w:p w:rsidR="00D545EE" w:rsidRPr="00D545EE" w:rsidRDefault="00D545EE" w:rsidP="00D545EE">
      <w:pPr>
        <w:pStyle w:val="Default"/>
        <w:rPr>
          <w:rFonts w:asciiTheme="minorHAnsi" w:hAnsiTheme="minorHAnsi" w:cstheme="minorHAnsi"/>
          <w:sz w:val="16"/>
          <w:szCs w:val="16"/>
        </w:rPr>
      </w:pPr>
    </w:p>
    <w:p w:rsidR="001071AE" w:rsidRPr="0092656E" w:rsidRDefault="001071AE" w:rsidP="001071AE">
      <w:pPr>
        <w:pStyle w:val="Default"/>
        <w:rPr>
          <w:rFonts w:asciiTheme="minorHAnsi" w:hAnsiTheme="minorHAnsi" w:cstheme="minorHAnsi"/>
          <w:sz w:val="20"/>
          <w:szCs w:val="20"/>
        </w:rPr>
      </w:pPr>
      <w:r w:rsidRPr="0092656E">
        <w:rPr>
          <w:rFonts w:asciiTheme="minorHAnsi" w:hAnsiTheme="minorHAnsi" w:cstheme="minorHAnsi"/>
          <w:b/>
          <w:bCs/>
          <w:sz w:val="20"/>
          <w:szCs w:val="20"/>
        </w:rPr>
        <w:t xml:space="preserve">5. Use appropriate tools strategically. </w:t>
      </w:r>
    </w:p>
    <w:p w:rsidR="001071AE" w:rsidRPr="0092656E" w:rsidRDefault="001071AE" w:rsidP="001071AE">
      <w:pPr>
        <w:pStyle w:val="Default"/>
        <w:rPr>
          <w:rFonts w:asciiTheme="minorHAnsi" w:hAnsiTheme="minorHAnsi" w:cstheme="minorHAnsi"/>
          <w:sz w:val="20"/>
          <w:szCs w:val="20"/>
        </w:rPr>
      </w:pPr>
      <w:r w:rsidRPr="0092656E">
        <w:rPr>
          <w:rFonts w:asciiTheme="minorHAnsi" w:hAnsiTheme="minorHAnsi" w:cstheme="minorHAnsi"/>
          <w:sz w:val="20"/>
          <w:szCs w:val="20"/>
        </w:rPr>
        <w:t xml:space="preserve">In second grade, students consider the available tools (including estimation) when solving a mathematical problem and decide when certain tools might be better suited. For instance, second graders may decide to solve a problem by drawing a picture rather than writing an equation. </w:t>
      </w:r>
    </w:p>
    <w:p w:rsidR="00D545EE" w:rsidRPr="00D545EE" w:rsidRDefault="00D545EE" w:rsidP="00D545EE">
      <w:pPr>
        <w:pStyle w:val="Default"/>
        <w:rPr>
          <w:rFonts w:asciiTheme="minorHAnsi" w:hAnsiTheme="minorHAnsi" w:cstheme="minorHAnsi"/>
          <w:sz w:val="16"/>
          <w:szCs w:val="16"/>
        </w:rPr>
      </w:pPr>
    </w:p>
    <w:p w:rsidR="001071AE" w:rsidRPr="0092656E" w:rsidRDefault="001071AE" w:rsidP="001071AE">
      <w:pPr>
        <w:pStyle w:val="Default"/>
        <w:rPr>
          <w:rFonts w:asciiTheme="minorHAnsi" w:hAnsiTheme="minorHAnsi" w:cstheme="minorHAnsi"/>
          <w:sz w:val="20"/>
          <w:szCs w:val="20"/>
        </w:rPr>
      </w:pPr>
      <w:r w:rsidRPr="0092656E">
        <w:rPr>
          <w:rFonts w:asciiTheme="minorHAnsi" w:hAnsiTheme="minorHAnsi" w:cstheme="minorHAnsi"/>
          <w:b/>
          <w:bCs/>
          <w:sz w:val="20"/>
          <w:szCs w:val="20"/>
        </w:rPr>
        <w:t xml:space="preserve">6. Attend to precision. </w:t>
      </w:r>
    </w:p>
    <w:p w:rsidR="001071AE" w:rsidRPr="0092656E" w:rsidRDefault="001071AE" w:rsidP="001071AE">
      <w:pPr>
        <w:pStyle w:val="Default"/>
        <w:rPr>
          <w:rFonts w:asciiTheme="minorHAnsi" w:hAnsiTheme="minorHAnsi" w:cstheme="minorHAnsi"/>
          <w:sz w:val="20"/>
          <w:szCs w:val="20"/>
        </w:rPr>
      </w:pPr>
      <w:r w:rsidRPr="0092656E">
        <w:rPr>
          <w:rFonts w:asciiTheme="minorHAnsi" w:hAnsiTheme="minorHAnsi" w:cstheme="minorHAnsi"/>
          <w:sz w:val="20"/>
          <w:szCs w:val="20"/>
        </w:rPr>
        <w:t xml:space="preserve">As young children begin to develop their mathematical communication skills, they try to use clear and precise language in their discussions with others and when they explain their own reasoning. </w:t>
      </w:r>
    </w:p>
    <w:p w:rsidR="00D545EE" w:rsidRPr="00D545EE" w:rsidRDefault="00D545EE" w:rsidP="00D545EE">
      <w:pPr>
        <w:pStyle w:val="Default"/>
        <w:rPr>
          <w:rFonts w:asciiTheme="minorHAnsi" w:hAnsiTheme="minorHAnsi" w:cstheme="minorHAnsi"/>
          <w:sz w:val="16"/>
          <w:szCs w:val="16"/>
        </w:rPr>
      </w:pPr>
    </w:p>
    <w:p w:rsidR="001071AE" w:rsidRPr="0092656E" w:rsidRDefault="001071AE" w:rsidP="001071AE">
      <w:pPr>
        <w:pStyle w:val="Default"/>
        <w:rPr>
          <w:rFonts w:asciiTheme="minorHAnsi" w:hAnsiTheme="minorHAnsi" w:cstheme="minorHAnsi"/>
          <w:sz w:val="20"/>
          <w:szCs w:val="20"/>
        </w:rPr>
      </w:pPr>
      <w:r w:rsidRPr="0092656E">
        <w:rPr>
          <w:rFonts w:asciiTheme="minorHAnsi" w:hAnsiTheme="minorHAnsi" w:cstheme="minorHAnsi"/>
          <w:b/>
          <w:bCs/>
          <w:sz w:val="20"/>
          <w:szCs w:val="20"/>
        </w:rPr>
        <w:t xml:space="preserve">7. Look for and make use of structure. </w:t>
      </w:r>
    </w:p>
    <w:p w:rsidR="001071AE" w:rsidRPr="0092656E" w:rsidRDefault="001071AE" w:rsidP="001071AE">
      <w:pPr>
        <w:pStyle w:val="Default"/>
        <w:rPr>
          <w:rFonts w:asciiTheme="minorHAnsi" w:hAnsiTheme="minorHAnsi" w:cstheme="minorHAnsi"/>
          <w:sz w:val="20"/>
          <w:szCs w:val="20"/>
        </w:rPr>
      </w:pPr>
      <w:r w:rsidRPr="0092656E">
        <w:rPr>
          <w:rFonts w:asciiTheme="minorHAnsi" w:hAnsiTheme="minorHAnsi" w:cstheme="minorHAnsi"/>
          <w:sz w:val="20"/>
          <w:szCs w:val="20"/>
        </w:rPr>
        <w:t xml:space="preserve">Second graders look for patterns. For instance, they adopt mental math strategies based on patterns (making ten, fact families, doubles). </w:t>
      </w:r>
    </w:p>
    <w:p w:rsidR="00D545EE" w:rsidRPr="00D545EE" w:rsidRDefault="00D545EE" w:rsidP="00D545EE">
      <w:pPr>
        <w:pStyle w:val="Default"/>
        <w:rPr>
          <w:rFonts w:asciiTheme="minorHAnsi" w:hAnsiTheme="minorHAnsi" w:cstheme="minorHAnsi"/>
          <w:sz w:val="16"/>
          <w:szCs w:val="16"/>
        </w:rPr>
      </w:pPr>
    </w:p>
    <w:p w:rsidR="001071AE" w:rsidRPr="0092656E" w:rsidRDefault="001071AE" w:rsidP="001071AE">
      <w:pPr>
        <w:pStyle w:val="Default"/>
        <w:rPr>
          <w:rFonts w:asciiTheme="minorHAnsi" w:hAnsiTheme="minorHAnsi" w:cstheme="minorHAnsi"/>
          <w:sz w:val="20"/>
          <w:szCs w:val="20"/>
        </w:rPr>
      </w:pPr>
      <w:r w:rsidRPr="0092656E">
        <w:rPr>
          <w:rFonts w:asciiTheme="minorHAnsi" w:hAnsiTheme="minorHAnsi" w:cstheme="minorHAnsi"/>
          <w:b/>
          <w:bCs/>
          <w:sz w:val="20"/>
          <w:szCs w:val="20"/>
        </w:rPr>
        <w:t xml:space="preserve">8. Look for and express regularity in repeated reasoning. </w:t>
      </w:r>
    </w:p>
    <w:p w:rsidR="001071AE" w:rsidRPr="001071AE" w:rsidRDefault="001071AE" w:rsidP="001071AE">
      <w:pPr>
        <w:rPr>
          <w:rFonts w:asciiTheme="minorHAnsi" w:hAnsiTheme="minorHAnsi" w:cstheme="minorHAnsi"/>
          <w:sz w:val="20"/>
          <w:szCs w:val="20"/>
        </w:rPr>
      </w:pPr>
      <w:r w:rsidRPr="0092656E">
        <w:rPr>
          <w:rFonts w:asciiTheme="minorHAnsi" w:hAnsiTheme="minorHAnsi" w:cstheme="minorHAnsi"/>
          <w:sz w:val="20"/>
          <w:szCs w:val="20"/>
        </w:rPr>
        <w:t>In the early grades, students notice repetitive actions in counting and computation, etc. When children have multiple opportunities to add and subtract “ten” and multiples of “ten” they notice the pattern and gain a better understanding of place value. Students continually check their work by asking themselves, “Does this make sense?”</w:t>
      </w:r>
    </w:p>
    <w:sectPr w:rsidR="001071AE" w:rsidRPr="001071AE" w:rsidSect="00911C4B">
      <w:headerReference w:type="default" r:id="rId9"/>
      <w:footerReference w:type="default" r:id="rId10"/>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60" w:rsidRDefault="00F86E60" w:rsidP="00AE35A0">
      <w:pPr>
        <w:spacing w:after="0" w:line="240" w:lineRule="auto"/>
      </w:pPr>
      <w:r>
        <w:separator/>
      </w:r>
    </w:p>
  </w:endnote>
  <w:endnote w:type="continuationSeparator" w:id="0">
    <w:p w:rsidR="00F86E60" w:rsidRDefault="00F86E60" w:rsidP="00AE3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60" w:rsidRPr="001D50E1" w:rsidRDefault="00F86E60" w:rsidP="001D50E1">
    <w:pPr>
      <w:pStyle w:val="Footer"/>
      <w:jc w:val="right"/>
      <w:rPr>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60" w:rsidRDefault="00F86E60" w:rsidP="00AE35A0">
      <w:pPr>
        <w:spacing w:after="0" w:line="240" w:lineRule="auto"/>
      </w:pPr>
      <w:r>
        <w:separator/>
      </w:r>
    </w:p>
  </w:footnote>
  <w:footnote w:type="continuationSeparator" w:id="0">
    <w:p w:rsidR="00F86E60" w:rsidRDefault="00F86E60" w:rsidP="00AE35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60" w:rsidRDefault="00F86E60" w:rsidP="00AE35A0">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A0"/>
    <w:rsid w:val="0000095E"/>
    <w:rsid w:val="00007E6C"/>
    <w:rsid w:val="0002149A"/>
    <w:rsid w:val="00060542"/>
    <w:rsid w:val="000B5B14"/>
    <w:rsid w:val="000C500B"/>
    <w:rsid w:val="000D0EFF"/>
    <w:rsid w:val="000F55D1"/>
    <w:rsid w:val="001071AE"/>
    <w:rsid w:val="0011123F"/>
    <w:rsid w:val="00115E8C"/>
    <w:rsid w:val="00136C21"/>
    <w:rsid w:val="00155967"/>
    <w:rsid w:val="001D50E1"/>
    <w:rsid w:val="00243E9E"/>
    <w:rsid w:val="00260F28"/>
    <w:rsid w:val="002775B7"/>
    <w:rsid w:val="0029450B"/>
    <w:rsid w:val="002C6242"/>
    <w:rsid w:val="002D169F"/>
    <w:rsid w:val="00350E61"/>
    <w:rsid w:val="00353850"/>
    <w:rsid w:val="00356E81"/>
    <w:rsid w:val="00377BE0"/>
    <w:rsid w:val="003828C7"/>
    <w:rsid w:val="00405EDB"/>
    <w:rsid w:val="00407E06"/>
    <w:rsid w:val="00424BB8"/>
    <w:rsid w:val="00424EC6"/>
    <w:rsid w:val="00456EC0"/>
    <w:rsid w:val="004E11EA"/>
    <w:rsid w:val="004F357D"/>
    <w:rsid w:val="004F400B"/>
    <w:rsid w:val="00511F55"/>
    <w:rsid w:val="00526EF7"/>
    <w:rsid w:val="00544084"/>
    <w:rsid w:val="005759C8"/>
    <w:rsid w:val="005A59CD"/>
    <w:rsid w:val="005B5EDB"/>
    <w:rsid w:val="005D08E8"/>
    <w:rsid w:val="005F060A"/>
    <w:rsid w:val="005F5B09"/>
    <w:rsid w:val="006043D3"/>
    <w:rsid w:val="0062096E"/>
    <w:rsid w:val="00645D77"/>
    <w:rsid w:val="006C7AE6"/>
    <w:rsid w:val="006D6B2D"/>
    <w:rsid w:val="007025E7"/>
    <w:rsid w:val="00721528"/>
    <w:rsid w:val="00777F17"/>
    <w:rsid w:val="007A0DEB"/>
    <w:rsid w:val="007E26CE"/>
    <w:rsid w:val="007F0E1E"/>
    <w:rsid w:val="0080682F"/>
    <w:rsid w:val="00815B75"/>
    <w:rsid w:val="00832A48"/>
    <w:rsid w:val="008403E4"/>
    <w:rsid w:val="008900F8"/>
    <w:rsid w:val="008947C6"/>
    <w:rsid w:val="008A6F01"/>
    <w:rsid w:val="008C30C5"/>
    <w:rsid w:val="008D0D8C"/>
    <w:rsid w:val="008E7D70"/>
    <w:rsid w:val="008F2560"/>
    <w:rsid w:val="008F59F1"/>
    <w:rsid w:val="0090199E"/>
    <w:rsid w:val="00911C4B"/>
    <w:rsid w:val="00912B97"/>
    <w:rsid w:val="0092656E"/>
    <w:rsid w:val="00993E94"/>
    <w:rsid w:val="009B745A"/>
    <w:rsid w:val="009D3670"/>
    <w:rsid w:val="00A1607D"/>
    <w:rsid w:val="00A2688A"/>
    <w:rsid w:val="00A3225A"/>
    <w:rsid w:val="00A32460"/>
    <w:rsid w:val="00A33C90"/>
    <w:rsid w:val="00AB217C"/>
    <w:rsid w:val="00AC2B3E"/>
    <w:rsid w:val="00AE35A0"/>
    <w:rsid w:val="00B16A8D"/>
    <w:rsid w:val="00B47E18"/>
    <w:rsid w:val="00BA7B7C"/>
    <w:rsid w:val="00BE0C7D"/>
    <w:rsid w:val="00C358F5"/>
    <w:rsid w:val="00C5486C"/>
    <w:rsid w:val="00C605EB"/>
    <w:rsid w:val="00C71568"/>
    <w:rsid w:val="00C87423"/>
    <w:rsid w:val="00D16FC3"/>
    <w:rsid w:val="00D21BD0"/>
    <w:rsid w:val="00D5019E"/>
    <w:rsid w:val="00D545EE"/>
    <w:rsid w:val="00D7175C"/>
    <w:rsid w:val="00D7426B"/>
    <w:rsid w:val="00DB0F26"/>
    <w:rsid w:val="00DB6AFE"/>
    <w:rsid w:val="00DD5F2A"/>
    <w:rsid w:val="00DF5AAD"/>
    <w:rsid w:val="00E2448C"/>
    <w:rsid w:val="00E41B47"/>
    <w:rsid w:val="00E54060"/>
    <w:rsid w:val="00E65463"/>
    <w:rsid w:val="00E67BC8"/>
    <w:rsid w:val="00E71F65"/>
    <w:rsid w:val="00E83027"/>
    <w:rsid w:val="00E843B3"/>
    <w:rsid w:val="00EB4674"/>
    <w:rsid w:val="00EB6D6E"/>
    <w:rsid w:val="00EC761F"/>
    <w:rsid w:val="00EC7A8C"/>
    <w:rsid w:val="00EE29E1"/>
    <w:rsid w:val="00EE4401"/>
    <w:rsid w:val="00F76D38"/>
    <w:rsid w:val="00F86E60"/>
    <w:rsid w:val="00F90D12"/>
    <w:rsid w:val="00F9509D"/>
    <w:rsid w:val="00FA4B63"/>
    <w:rsid w:val="00FC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A0"/>
  </w:style>
  <w:style w:type="paragraph" w:styleId="Footer">
    <w:name w:val="footer"/>
    <w:basedOn w:val="Normal"/>
    <w:link w:val="FooterChar"/>
    <w:uiPriority w:val="99"/>
    <w:unhideWhenUsed/>
    <w:rsid w:val="00AE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A0"/>
  </w:style>
  <w:style w:type="table" w:styleId="TableGrid">
    <w:name w:val="Table Grid"/>
    <w:basedOn w:val="TableNormal"/>
    <w:uiPriority w:val="59"/>
    <w:rsid w:val="008C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460"/>
    <w:pPr>
      <w:ind w:left="720"/>
      <w:contextualSpacing/>
    </w:pPr>
  </w:style>
  <w:style w:type="paragraph" w:customStyle="1" w:styleId="Default">
    <w:name w:val="Default"/>
    <w:rsid w:val="00456EC0"/>
    <w:pPr>
      <w:autoSpaceDE w:val="0"/>
      <w:autoSpaceDN w:val="0"/>
      <w:adjustRightInd w:val="0"/>
    </w:pPr>
    <w:rPr>
      <w:rFonts w:eastAsiaTheme="minorHAnsi" w:cs="Calibri"/>
      <w:color w:val="000000"/>
      <w:sz w:val="24"/>
      <w:szCs w:val="24"/>
    </w:rPr>
  </w:style>
  <w:style w:type="paragraph" w:styleId="BalloonText">
    <w:name w:val="Balloon Text"/>
    <w:basedOn w:val="Normal"/>
    <w:link w:val="BalloonTextChar"/>
    <w:uiPriority w:val="99"/>
    <w:semiHidden/>
    <w:unhideWhenUsed/>
    <w:rsid w:val="0045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C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F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5A0"/>
  </w:style>
  <w:style w:type="paragraph" w:styleId="Footer">
    <w:name w:val="footer"/>
    <w:basedOn w:val="Normal"/>
    <w:link w:val="FooterChar"/>
    <w:uiPriority w:val="99"/>
    <w:unhideWhenUsed/>
    <w:rsid w:val="00AE3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5A0"/>
  </w:style>
  <w:style w:type="table" w:styleId="TableGrid">
    <w:name w:val="Table Grid"/>
    <w:basedOn w:val="TableNormal"/>
    <w:uiPriority w:val="59"/>
    <w:rsid w:val="008C3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2460"/>
    <w:pPr>
      <w:ind w:left="720"/>
      <w:contextualSpacing/>
    </w:pPr>
  </w:style>
  <w:style w:type="paragraph" w:customStyle="1" w:styleId="Default">
    <w:name w:val="Default"/>
    <w:rsid w:val="00456EC0"/>
    <w:pPr>
      <w:autoSpaceDE w:val="0"/>
      <w:autoSpaceDN w:val="0"/>
      <w:adjustRightInd w:val="0"/>
    </w:pPr>
    <w:rPr>
      <w:rFonts w:eastAsiaTheme="minorHAnsi" w:cs="Calibri"/>
      <w:color w:val="000000"/>
      <w:sz w:val="24"/>
      <w:szCs w:val="24"/>
    </w:rPr>
  </w:style>
  <w:style w:type="paragraph" w:styleId="BalloonText">
    <w:name w:val="Balloon Text"/>
    <w:basedOn w:val="Normal"/>
    <w:link w:val="BalloonTextChar"/>
    <w:uiPriority w:val="99"/>
    <w:semiHidden/>
    <w:unhideWhenUsed/>
    <w:rsid w:val="00456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31572">
      <w:bodyDiv w:val="1"/>
      <w:marLeft w:val="0"/>
      <w:marRight w:val="0"/>
      <w:marTop w:val="0"/>
      <w:marBottom w:val="0"/>
      <w:divBdr>
        <w:top w:val="none" w:sz="0" w:space="0" w:color="auto"/>
        <w:left w:val="none" w:sz="0" w:space="0" w:color="auto"/>
        <w:bottom w:val="none" w:sz="0" w:space="0" w:color="auto"/>
        <w:right w:val="none" w:sz="0" w:space="0" w:color="auto"/>
      </w:divBdr>
    </w:div>
    <w:div w:id="616377675">
      <w:bodyDiv w:val="1"/>
      <w:marLeft w:val="0"/>
      <w:marRight w:val="0"/>
      <w:marTop w:val="0"/>
      <w:marBottom w:val="0"/>
      <w:divBdr>
        <w:top w:val="none" w:sz="0" w:space="0" w:color="auto"/>
        <w:left w:val="none" w:sz="0" w:space="0" w:color="auto"/>
        <w:bottom w:val="none" w:sz="0" w:space="0" w:color="auto"/>
        <w:right w:val="none" w:sz="0" w:space="0" w:color="auto"/>
      </w:divBdr>
    </w:div>
    <w:div w:id="620038556">
      <w:bodyDiv w:val="1"/>
      <w:marLeft w:val="0"/>
      <w:marRight w:val="0"/>
      <w:marTop w:val="0"/>
      <w:marBottom w:val="0"/>
      <w:divBdr>
        <w:top w:val="none" w:sz="0" w:space="0" w:color="auto"/>
        <w:left w:val="none" w:sz="0" w:space="0" w:color="auto"/>
        <w:bottom w:val="none" w:sz="0" w:space="0" w:color="auto"/>
        <w:right w:val="none" w:sz="0" w:space="0" w:color="auto"/>
      </w:divBdr>
    </w:div>
    <w:div w:id="1081415319">
      <w:bodyDiv w:val="1"/>
      <w:marLeft w:val="0"/>
      <w:marRight w:val="0"/>
      <w:marTop w:val="0"/>
      <w:marBottom w:val="0"/>
      <w:divBdr>
        <w:top w:val="none" w:sz="0" w:space="0" w:color="auto"/>
        <w:left w:val="none" w:sz="0" w:space="0" w:color="auto"/>
        <w:bottom w:val="none" w:sz="0" w:space="0" w:color="auto"/>
        <w:right w:val="none" w:sz="0" w:space="0" w:color="auto"/>
      </w:divBdr>
    </w:div>
    <w:div w:id="1216623374">
      <w:bodyDiv w:val="1"/>
      <w:marLeft w:val="0"/>
      <w:marRight w:val="0"/>
      <w:marTop w:val="0"/>
      <w:marBottom w:val="0"/>
      <w:divBdr>
        <w:top w:val="none" w:sz="0" w:space="0" w:color="auto"/>
        <w:left w:val="none" w:sz="0" w:space="0" w:color="auto"/>
        <w:bottom w:val="none" w:sz="0" w:space="0" w:color="auto"/>
        <w:right w:val="none" w:sz="0" w:space="0" w:color="auto"/>
      </w:divBdr>
    </w:div>
    <w:div w:id="1468354935">
      <w:bodyDiv w:val="1"/>
      <w:marLeft w:val="0"/>
      <w:marRight w:val="0"/>
      <w:marTop w:val="0"/>
      <w:marBottom w:val="0"/>
      <w:divBdr>
        <w:top w:val="none" w:sz="0" w:space="0" w:color="auto"/>
        <w:left w:val="none" w:sz="0" w:space="0" w:color="auto"/>
        <w:bottom w:val="none" w:sz="0" w:space="0" w:color="auto"/>
        <w:right w:val="none" w:sz="0" w:space="0" w:color="auto"/>
      </w:divBdr>
    </w:div>
    <w:div w:id="1472673639">
      <w:bodyDiv w:val="1"/>
      <w:marLeft w:val="0"/>
      <w:marRight w:val="0"/>
      <w:marTop w:val="0"/>
      <w:marBottom w:val="0"/>
      <w:divBdr>
        <w:top w:val="none" w:sz="0" w:space="0" w:color="auto"/>
        <w:left w:val="none" w:sz="0" w:space="0" w:color="auto"/>
        <w:bottom w:val="none" w:sz="0" w:space="0" w:color="auto"/>
        <w:right w:val="none" w:sz="0" w:space="0" w:color="auto"/>
      </w:divBdr>
    </w:div>
    <w:div w:id="1637833826">
      <w:bodyDiv w:val="1"/>
      <w:marLeft w:val="0"/>
      <w:marRight w:val="0"/>
      <w:marTop w:val="0"/>
      <w:marBottom w:val="0"/>
      <w:divBdr>
        <w:top w:val="none" w:sz="0" w:space="0" w:color="auto"/>
        <w:left w:val="none" w:sz="0" w:space="0" w:color="auto"/>
        <w:bottom w:val="none" w:sz="0" w:space="0" w:color="auto"/>
        <w:right w:val="none" w:sz="0" w:space="0" w:color="auto"/>
      </w:divBdr>
    </w:div>
    <w:div w:id="1968851987">
      <w:bodyDiv w:val="1"/>
      <w:marLeft w:val="0"/>
      <w:marRight w:val="0"/>
      <w:marTop w:val="0"/>
      <w:marBottom w:val="0"/>
      <w:divBdr>
        <w:top w:val="none" w:sz="0" w:space="0" w:color="auto"/>
        <w:left w:val="none" w:sz="0" w:space="0" w:color="auto"/>
        <w:bottom w:val="none" w:sz="0" w:space="0" w:color="auto"/>
        <w:right w:val="none" w:sz="0" w:space="0" w:color="auto"/>
      </w:divBdr>
    </w:div>
    <w:div w:id="19943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952D-8B8F-DA4A-9E4A-C7E15259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1682</Words>
  <Characters>9592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e198801830</dc:creator>
  <cp:lastModifiedBy>Chris Shannon</cp:lastModifiedBy>
  <cp:revision>2</cp:revision>
  <cp:lastPrinted>2012-04-26T19:44:00Z</cp:lastPrinted>
  <dcterms:created xsi:type="dcterms:W3CDTF">2013-07-16T14:19:00Z</dcterms:created>
  <dcterms:modified xsi:type="dcterms:W3CDTF">2013-07-16T14:19:00Z</dcterms:modified>
</cp:coreProperties>
</file>