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638"/>
        <w:gridCol w:w="2430"/>
        <w:gridCol w:w="1890"/>
        <w:gridCol w:w="4770"/>
        <w:gridCol w:w="4050"/>
      </w:tblGrid>
      <w:tr w:rsidR="009976D9" w:rsidRPr="0011123F" w:rsidTr="00EE1742">
        <w:trPr>
          <w:trHeight w:val="270"/>
        </w:trPr>
        <w:tc>
          <w:tcPr>
            <w:tcW w:w="14778" w:type="dxa"/>
            <w:gridSpan w:val="5"/>
            <w:tcBorders>
              <w:top w:val="thinThickSmallGap" w:sz="24" w:space="0" w:color="auto"/>
              <w:bottom w:val="single" w:sz="4" w:space="0" w:color="auto"/>
            </w:tcBorders>
          </w:tcPr>
          <w:p w:rsidR="009976D9" w:rsidRPr="00D54511" w:rsidRDefault="00EE1742" w:rsidP="00EE1742">
            <w:pPr>
              <w:pStyle w:val="Header"/>
              <w:jc w:val="center"/>
              <w:rPr>
                <w:b/>
                <w:sz w:val="20"/>
                <w:szCs w:val="20"/>
              </w:rPr>
            </w:pPr>
            <w:bookmarkStart w:id="0" w:name="_GoBack"/>
            <w:bookmarkEnd w:id="0"/>
            <w:r>
              <w:rPr>
                <w:b/>
                <w:sz w:val="20"/>
                <w:szCs w:val="20"/>
              </w:rPr>
              <w:t>G</w:t>
            </w:r>
            <w:r w:rsidR="009976D9" w:rsidRPr="00D54511">
              <w:rPr>
                <w:b/>
                <w:sz w:val="20"/>
                <w:szCs w:val="20"/>
              </w:rPr>
              <w:t>winnett County Public Schools Mathematics</w:t>
            </w:r>
            <w:r w:rsidR="009976D9">
              <w:rPr>
                <w:b/>
                <w:sz w:val="20"/>
                <w:szCs w:val="20"/>
              </w:rPr>
              <w:t>:</w:t>
            </w:r>
            <w:r w:rsidR="009976D9" w:rsidRPr="00D54511">
              <w:rPr>
                <w:b/>
                <w:sz w:val="20"/>
                <w:szCs w:val="20"/>
              </w:rPr>
              <w:t xml:space="preserve"> First Grade – Instructional Calendar</w:t>
            </w:r>
            <w:r w:rsidR="009976D9">
              <w:rPr>
                <w:b/>
                <w:sz w:val="20"/>
                <w:szCs w:val="20"/>
              </w:rPr>
              <w:t xml:space="preserve"> 201</w:t>
            </w:r>
            <w:r>
              <w:rPr>
                <w:b/>
                <w:sz w:val="20"/>
                <w:szCs w:val="20"/>
              </w:rPr>
              <w:t>3</w:t>
            </w:r>
            <w:r w:rsidR="009976D9">
              <w:rPr>
                <w:b/>
                <w:sz w:val="20"/>
                <w:szCs w:val="20"/>
              </w:rPr>
              <w:t>-201</w:t>
            </w:r>
            <w:r>
              <w:rPr>
                <w:b/>
                <w:sz w:val="20"/>
                <w:szCs w:val="20"/>
              </w:rPr>
              <w:t>4</w:t>
            </w:r>
          </w:p>
        </w:tc>
      </w:tr>
      <w:tr w:rsidR="00EE1742" w:rsidRPr="0011123F" w:rsidTr="009C4E2B">
        <w:trPr>
          <w:trHeight w:val="260"/>
        </w:trPr>
        <w:tc>
          <w:tcPr>
            <w:tcW w:w="14778" w:type="dxa"/>
            <w:gridSpan w:val="5"/>
            <w:tcBorders>
              <w:top w:val="single" w:sz="4" w:space="0" w:color="auto"/>
              <w:bottom w:val="single" w:sz="24" w:space="0" w:color="auto"/>
            </w:tcBorders>
            <w:vAlign w:val="center"/>
          </w:tcPr>
          <w:p w:rsidR="00EE1742" w:rsidRDefault="00EE1742" w:rsidP="008079D4">
            <w:pPr>
              <w:pStyle w:val="Header"/>
              <w:jc w:val="center"/>
              <w:rPr>
                <w:b/>
                <w:sz w:val="20"/>
                <w:szCs w:val="20"/>
              </w:rPr>
            </w:pPr>
            <w:r>
              <w:rPr>
                <w:b/>
                <w:sz w:val="20"/>
                <w:szCs w:val="20"/>
              </w:rPr>
              <w:t>Standards for Mathematical Practice #s 1- 8 taught throughout all units.</w:t>
            </w:r>
          </w:p>
        </w:tc>
      </w:tr>
      <w:tr w:rsidR="009976D9" w:rsidRPr="00DF5AAD" w:rsidTr="008B0766">
        <w:trPr>
          <w:trHeight w:val="216"/>
        </w:trPr>
        <w:tc>
          <w:tcPr>
            <w:tcW w:w="4068" w:type="dxa"/>
            <w:gridSpan w:val="2"/>
            <w:tcBorders>
              <w:top w:val="single" w:sz="24" w:space="0" w:color="auto"/>
              <w:bottom w:val="single" w:sz="4" w:space="0" w:color="auto"/>
              <w:right w:val="single" w:sz="24" w:space="0" w:color="auto"/>
            </w:tcBorders>
          </w:tcPr>
          <w:p w:rsidR="009976D9" w:rsidRPr="00D54511" w:rsidRDefault="009976D9" w:rsidP="00C47123">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1</w:t>
            </w:r>
            <w:r w:rsidRPr="00D54511">
              <w:rPr>
                <w:rFonts w:asciiTheme="minorHAnsi" w:hAnsiTheme="minorHAnsi" w:cstheme="minorHAnsi"/>
                <w:sz w:val="18"/>
                <w:szCs w:val="18"/>
                <w:vertAlign w:val="superscript"/>
              </w:rPr>
              <w:t>st</w:t>
            </w:r>
            <w:r w:rsidRPr="00D54511">
              <w:rPr>
                <w:rFonts w:asciiTheme="minorHAnsi" w:hAnsiTheme="minorHAnsi" w:cstheme="minorHAnsi"/>
                <w:sz w:val="18"/>
                <w:szCs w:val="18"/>
              </w:rPr>
              <w:t xml:space="preserve"> Quarter</w:t>
            </w:r>
          </w:p>
        </w:tc>
        <w:tc>
          <w:tcPr>
            <w:tcW w:w="1890" w:type="dxa"/>
            <w:tcBorders>
              <w:top w:val="single" w:sz="24" w:space="0" w:color="auto"/>
              <w:left w:val="single" w:sz="24" w:space="0" w:color="auto"/>
              <w:bottom w:val="single" w:sz="4" w:space="0" w:color="auto"/>
              <w:right w:val="single" w:sz="24" w:space="0" w:color="auto"/>
            </w:tcBorders>
          </w:tcPr>
          <w:p w:rsidR="009976D9" w:rsidRPr="00D54511" w:rsidRDefault="009976D9" w:rsidP="00C47123">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2</w:t>
            </w:r>
            <w:r w:rsidRPr="00D54511">
              <w:rPr>
                <w:rFonts w:asciiTheme="minorHAnsi" w:hAnsiTheme="minorHAnsi" w:cstheme="minorHAnsi"/>
                <w:sz w:val="18"/>
                <w:szCs w:val="18"/>
                <w:vertAlign w:val="superscript"/>
              </w:rPr>
              <w:t>nd</w:t>
            </w:r>
            <w:r w:rsidRPr="00D54511">
              <w:rPr>
                <w:rFonts w:asciiTheme="minorHAnsi" w:hAnsiTheme="minorHAnsi" w:cstheme="minorHAnsi"/>
                <w:sz w:val="18"/>
                <w:szCs w:val="18"/>
              </w:rPr>
              <w:t xml:space="preserve"> Quarter</w:t>
            </w:r>
          </w:p>
        </w:tc>
        <w:tc>
          <w:tcPr>
            <w:tcW w:w="4770" w:type="dxa"/>
            <w:tcBorders>
              <w:top w:val="single" w:sz="24" w:space="0" w:color="auto"/>
              <w:left w:val="single" w:sz="24" w:space="0" w:color="auto"/>
              <w:bottom w:val="single" w:sz="4" w:space="0" w:color="auto"/>
              <w:right w:val="single" w:sz="24" w:space="0" w:color="auto"/>
            </w:tcBorders>
          </w:tcPr>
          <w:p w:rsidR="009976D9" w:rsidRPr="00D54511" w:rsidRDefault="009976D9" w:rsidP="00C47123">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3</w:t>
            </w:r>
            <w:r w:rsidRPr="00D54511">
              <w:rPr>
                <w:rFonts w:asciiTheme="minorHAnsi" w:hAnsiTheme="minorHAnsi" w:cstheme="minorHAnsi"/>
                <w:sz w:val="18"/>
                <w:szCs w:val="18"/>
                <w:vertAlign w:val="superscript"/>
              </w:rPr>
              <w:t>rd</w:t>
            </w:r>
            <w:r w:rsidRPr="00D54511">
              <w:rPr>
                <w:rFonts w:asciiTheme="minorHAnsi" w:hAnsiTheme="minorHAnsi" w:cstheme="minorHAnsi"/>
                <w:sz w:val="18"/>
                <w:szCs w:val="18"/>
              </w:rPr>
              <w:t xml:space="preserve"> Quarter</w:t>
            </w:r>
          </w:p>
        </w:tc>
        <w:tc>
          <w:tcPr>
            <w:tcW w:w="4050" w:type="dxa"/>
            <w:tcBorders>
              <w:top w:val="single" w:sz="24" w:space="0" w:color="auto"/>
              <w:left w:val="single" w:sz="24" w:space="0" w:color="auto"/>
            </w:tcBorders>
          </w:tcPr>
          <w:p w:rsidR="009976D9" w:rsidRPr="00D54511" w:rsidRDefault="009976D9" w:rsidP="00C47123">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4</w:t>
            </w:r>
            <w:r w:rsidRPr="00D54511">
              <w:rPr>
                <w:rFonts w:asciiTheme="minorHAnsi" w:hAnsiTheme="minorHAnsi" w:cstheme="minorHAnsi"/>
                <w:sz w:val="18"/>
                <w:szCs w:val="18"/>
                <w:vertAlign w:val="superscript"/>
              </w:rPr>
              <w:t>th</w:t>
            </w:r>
            <w:r w:rsidRPr="00D54511">
              <w:rPr>
                <w:rFonts w:asciiTheme="minorHAnsi" w:hAnsiTheme="minorHAnsi" w:cstheme="minorHAnsi"/>
                <w:sz w:val="18"/>
                <w:szCs w:val="18"/>
              </w:rPr>
              <w:t xml:space="preserve"> Quarter</w:t>
            </w:r>
          </w:p>
        </w:tc>
      </w:tr>
      <w:tr w:rsidR="00AA1409" w:rsidRPr="00DF5AAD" w:rsidTr="008B0766">
        <w:trPr>
          <w:trHeight w:val="216"/>
        </w:trPr>
        <w:tc>
          <w:tcPr>
            <w:tcW w:w="1638" w:type="dxa"/>
            <w:shd w:val="clear" w:color="auto" w:fill="D9D9D9"/>
          </w:tcPr>
          <w:p w:rsidR="008116FC" w:rsidRPr="00717324" w:rsidRDefault="008116FC" w:rsidP="00C47123">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717324">
              <w:rPr>
                <w:rFonts w:asciiTheme="minorHAnsi" w:hAnsiTheme="minorHAnsi" w:cstheme="minorHAnsi"/>
                <w:sz w:val="18"/>
                <w:szCs w:val="18"/>
              </w:rPr>
              <w:t>Unit 1</w:t>
            </w:r>
            <w:r>
              <w:rPr>
                <w:rFonts w:asciiTheme="minorHAnsi" w:hAnsiTheme="minorHAnsi" w:cstheme="minorHAnsi"/>
                <w:sz w:val="18"/>
                <w:szCs w:val="18"/>
              </w:rPr>
              <w:t xml:space="preserve"> (GA Units 1, 2)</w:t>
            </w:r>
          </w:p>
        </w:tc>
        <w:tc>
          <w:tcPr>
            <w:tcW w:w="2430" w:type="dxa"/>
            <w:tcBorders>
              <w:top w:val="single" w:sz="4" w:space="0" w:color="auto"/>
              <w:bottom w:val="single" w:sz="4" w:space="0" w:color="auto"/>
              <w:right w:val="single" w:sz="24" w:space="0" w:color="auto"/>
            </w:tcBorders>
            <w:shd w:val="clear" w:color="auto" w:fill="D9D9D9"/>
          </w:tcPr>
          <w:p w:rsidR="008116FC" w:rsidRPr="00D54511" w:rsidRDefault="008116FC" w:rsidP="00EE174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Unit 2</w:t>
            </w:r>
            <w:r>
              <w:rPr>
                <w:rFonts w:asciiTheme="minorHAnsi" w:hAnsiTheme="minorHAnsi" w:cstheme="minorHAnsi"/>
                <w:sz w:val="18"/>
                <w:szCs w:val="18"/>
              </w:rPr>
              <w:t xml:space="preserve"> (GA Unit 3)</w:t>
            </w:r>
          </w:p>
        </w:tc>
        <w:tc>
          <w:tcPr>
            <w:tcW w:w="1890" w:type="dxa"/>
            <w:tcBorders>
              <w:top w:val="single" w:sz="4" w:space="0" w:color="auto"/>
              <w:left w:val="single" w:sz="24" w:space="0" w:color="auto"/>
              <w:bottom w:val="single" w:sz="4" w:space="0" w:color="auto"/>
              <w:right w:val="single" w:sz="24" w:space="0" w:color="auto"/>
            </w:tcBorders>
            <w:shd w:val="clear" w:color="auto" w:fill="D9D9D9"/>
          </w:tcPr>
          <w:p w:rsidR="008116FC" w:rsidRPr="00D54511" w:rsidRDefault="008116FC" w:rsidP="00C47123">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Unit 3</w:t>
            </w:r>
            <w:r>
              <w:rPr>
                <w:rFonts w:asciiTheme="minorHAnsi" w:hAnsiTheme="minorHAnsi" w:cstheme="minorHAnsi"/>
                <w:sz w:val="18"/>
                <w:szCs w:val="18"/>
              </w:rPr>
              <w:t xml:space="preserve"> (GA Unit 4)</w:t>
            </w:r>
          </w:p>
        </w:tc>
        <w:tc>
          <w:tcPr>
            <w:tcW w:w="4770" w:type="dxa"/>
            <w:tcBorders>
              <w:top w:val="single" w:sz="4" w:space="0" w:color="auto"/>
              <w:left w:val="single" w:sz="24" w:space="0" w:color="auto"/>
              <w:bottom w:val="single" w:sz="4" w:space="0" w:color="auto"/>
              <w:right w:val="single" w:sz="24" w:space="0" w:color="auto"/>
            </w:tcBorders>
            <w:shd w:val="clear" w:color="auto" w:fill="D9D9D9"/>
          </w:tcPr>
          <w:p w:rsidR="008116FC" w:rsidRPr="00D54511" w:rsidRDefault="008116FC" w:rsidP="008116FC">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4 (GA Unit 5)</w:t>
            </w:r>
          </w:p>
        </w:tc>
        <w:tc>
          <w:tcPr>
            <w:tcW w:w="4050" w:type="dxa"/>
            <w:tcBorders>
              <w:left w:val="single" w:sz="24" w:space="0" w:color="auto"/>
            </w:tcBorders>
            <w:shd w:val="clear" w:color="auto" w:fill="D9D9D9"/>
          </w:tcPr>
          <w:p w:rsidR="008116FC" w:rsidRPr="00D54511" w:rsidRDefault="008116FC" w:rsidP="008116FC">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5 (GA Unit 6)</w:t>
            </w:r>
          </w:p>
        </w:tc>
      </w:tr>
      <w:tr w:rsidR="00AA1409" w:rsidRPr="00DF5AAD" w:rsidTr="008B0766">
        <w:trPr>
          <w:trHeight w:val="216"/>
        </w:trPr>
        <w:tc>
          <w:tcPr>
            <w:tcW w:w="1638" w:type="dxa"/>
            <w:vAlign w:val="center"/>
          </w:tcPr>
          <w:p w:rsidR="008116FC" w:rsidRPr="00717324" w:rsidRDefault="008116FC" w:rsidP="00C47123">
            <w:pPr>
              <w:spacing w:after="0" w:line="240" w:lineRule="auto"/>
              <w:jc w:val="center"/>
              <w:rPr>
                <w:rFonts w:asciiTheme="minorHAnsi" w:hAnsiTheme="minorHAnsi" w:cstheme="minorHAnsi"/>
                <w:sz w:val="18"/>
                <w:szCs w:val="18"/>
              </w:rPr>
            </w:pPr>
            <w:r w:rsidRPr="00717324">
              <w:rPr>
                <w:rFonts w:asciiTheme="minorHAnsi" w:hAnsiTheme="minorHAnsi" w:cstheme="minorHAnsi"/>
                <w:b/>
                <w:sz w:val="18"/>
                <w:szCs w:val="18"/>
              </w:rPr>
              <w:t>Base Ten Numbers</w:t>
            </w:r>
          </w:p>
        </w:tc>
        <w:tc>
          <w:tcPr>
            <w:tcW w:w="2430" w:type="dxa"/>
            <w:tcBorders>
              <w:top w:val="single" w:sz="4" w:space="0" w:color="auto"/>
              <w:bottom w:val="single" w:sz="4" w:space="0" w:color="auto"/>
              <w:right w:val="single" w:sz="24" w:space="0" w:color="auto"/>
            </w:tcBorders>
            <w:vAlign w:val="center"/>
          </w:tcPr>
          <w:p w:rsidR="008116FC" w:rsidRPr="00D54511" w:rsidRDefault="008116FC" w:rsidP="00C47123">
            <w:pPr>
              <w:spacing w:after="0" w:line="240" w:lineRule="auto"/>
              <w:jc w:val="center"/>
              <w:rPr>
                <w:rFonts w:asciiTheme="minorHAnsi" w:hAnsiTheme="minorHAnsi" w:cstheme="minorHAnsi"/>
                <w:sz w:val="18"/>
                <w:szCs w:val="18"/>
              </w:rPr>
            </w:pPr>
            <w:r w:rsidRPr="00D54511">
              <w:rPr>
                <w:rFonts w:asciiTheme="minorHAnsi" w:hAnsiTheme="minorHAnsi" w:cstheme="minorHAnsi"/>
                <w:b/>
                <w:sz w:val="18"/>
                <w:szCs w:val="18"/>
              </w:rPr>
              <w:t>Shapes and Fractions</w:t>
            </w:r>
          </w:p>
        </w:tc>
        <w:tc>
          <w:tcPr>
            <w:tcW w:w="1890" w:type="dxa"/>
            <w:tcBorders>
              <w:top w:val="single" w:sz="4" w:space="0" w:color="auto"/>
              <w:left w:val="single" w:sz="24" w:space="0" w:color="auto"/>
              <w:bottom w:val="single" w:sz="4" w:space="0" w:color="auto"/>
              <w:right w:val="single" w:sz="24" w:space="0" w:color="auto"/>
            </w:tcBorders>
            <w:vAlign w:val="center"/>
          </w:tcPr>
          <w:p w:rsidR="008116FC" w:rsidRPr="00D54511" w:rsidRDefault="009C4E2B" w:rsidP="00C47123">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 xml:space="preserve">Sort, Comp., </w:t>
            </w:r>
            <w:r w:rsidR="008116FC" w:rsidRPr="00D54511">
              <w:rPr>
                <w:rFonts w:asciiTheme="minorHAnsi" w:hAnsiTheme="minorHAnsi" w:cstheme="minorHAnsi"/>
                <w:b/>
                <w:sz w:val="18"/>
                <w:szCs w:val="18"/>
              </w:rPr>
              <w:t>Order</w:t>
            </w:r>
          </w:p>
        </w:tc>
        <w:tc>
          <w:tcPr>
            <w:tcW w:w="4770" w:type="dxa"/>
            <w:tcBorders>
              <w:top w:val="single" w:sz="4" w:space="0" w:color="auto"/>
              <w:left w:val="single" w:sz="24" w:space="0" w:color="auto"/>
              <w:bottom w:val="single" w:sz="4" w:space="0" w:color="auto"/>
              <w:right w:val="single" w:sz="24" w:space="0" w:color="auto"/>
            </w:tcBorders>
            <w:vAlign w:val="center"/>
          </w:tcPr>
          <w:p w:rsidR="008116FC" w:rsidRPr="00D54511" w:rsidRDefault="008116FC" w:rsidP="008116FC">
            <w:pPr>
              <w:spacing w:after="0" w:line="240" w:lineRule="auto"/>
              <w:jc w:val="center"/>
              <w:rPr>
                <w:rFonts w:asciiTheme="minorHAnsi" w:hAnsiTheme="minorHAnsi" w:cstheme="minorHAnsi"/>
                <w:sz w:val="18"/>
                <w:szCs w:val="18"/>
              </w:rPr>
            </w:pPr>
            <w:r w:rsidRPr="00D54511">
              <w:rPr>
                <w:rFonts w:asciiTheme="minorHAnsi" w:hAnsiTheme="minorHAnsi" w:cstheme="minorHAnsi"/>
                <w:b/>
                <w:sz w:val="18"/>
                <w:szCs w:val="18"/>
              </w:rPr>
              <w:t>Operations</w:t>
            </w:r>
          </w:p>
        </w:tc>
        <w:tc>
          <w:tcPr>
            <w:tcW w:w="4050" w:type="dxa"/>
            <w:tcBorders>
              <w:left w:val="single" w:sz="24" w:space="0" w:color="auto"/>
            </w:tcBorders>
            <w:vAlign w:val="center"/>
          </w:tcPr>
          <w:p w:rsidR="008116FC" w:rsidRPr="00D54511" w:rsidRDefault="008116FC" w:rsidP="008116FC">
            <w:pPr>
              <w:spacing w:after="0" w:line="240" w:lineRule="auto"/>
              <w:jc w:val="center"/>
              <w:rPr>
                <w:rFonts w:asciiTheme="minorHAnsi" w:hAnsiTheme="minorHAnsi" w:cstheme="minorHAnsi"/>
                <w:sz w:val="18"/>
                <w:szCs w:val="18"/>
              </w:rPr>
            </w:pPr>
            <w:r w:rsidRPr="00D54511">
              <w:rPr>
                <w:rFonts w:asciiTheme="minorHAnsi" w:hAnsiTheme="minorHAnsi" w:cstheme="minorHAnsi"/>
                <w:b/>
                <w:sz w:val="18"/>
                <w:szCs w:val="18"/>
              </w:rPr>
              <w:t>Place Value</w:t>
            </w:r>
          </w:p>
        </w:tc>
      </w:tr>
      <w:tr w:rsidR="00AA1409" w:rsidRPr="00DF5AAD" w:rsidTr="008B0766">
        <w:trPr>
          <w:trHeight w:val="8945"/>
        </w:trPr>
        <w:tc>
          <w:tcPr>
            <w:tcW w:w="1638" w:type="dxa"/>
          </w:tcPr>
          <w:p w:rsidR="008116FC" w:rsidRDefault="00091D3C" w:rsidP="002A7728">
            <w:pPr>
              <w:spacing w:after="0" w:line="240" w:lineRule="auto"/>
              <w:rPr>
                <w:rFonts w:cs="Calibri"/>
                <w:color w:val="000000"/>
                <w:sz w:val="16"/>
                <w:szCs w:val="16"/>
              </w:rPr>
            </w:pPr>
            <w:r>
              <w:rPr>
                <w:rFonts w:asciiTheme="minorHAnsi" w:hAnsiTheme="minorHAnsi" w:cstheme="minorHAnsi"/>
                <w:sz w:val="16"/>
                <w:szCs w:val="16"/>
              </w:rPr>
              <w:t xml:space="preserve"> </w:t>
            </w:r>
            <w:r w:rsidR="008116FC" w:rsidRPr="00C33AAF">
              <w:rPr>
                <w:rFonts w:asciiTheme="minorHAnsi" w:hAnsiTheme="minorHAnsi" w:cstheme="minorHAnsi"/>
                <w:sz w:val="16"/>
                <w:szCs w:val="16"/>
              </w:rPr>
              <w:t>10.</w:t>
            </w:r>
            <w:r w:rsidR="00807380">
              <w:rPr>
                <w:rFonts w:asciiTheme="minorHAnsi" w:hAnsiTheme="minorHAnsi" w:cstheme="minorHAnsi"/>
                <w:sz w:val="16"/>
                <w:szCs w:val="16"/>
              </w:rPr>
              <w:t xml:space="preserve"> </w:t>
            </w:r>
            <w:r w:rsidR="008116FC" w:rsidRPr="00C33AAF">
              <w:rPr>
                <w:rFonts w:asciiTheme="minorHAnsi" w:hAnsiTheme="minorHAnsi" w:cstheme="minorHAnsi"/>
                <w:sz w:val="16"/>
                <w:szCs w:val="16"/>
              </w:rPr>
              <w:t xml:space="preserve">NBT.1 </w:t>
            </w:r>
            <w:r w:rsidR="00D206F8">
              <w:rPr>
                <w:rFonts w:cs="Calibri"/>
                <w:color w:val="000000"/>
                <w:sz w:val="16"/>
                <w:szCs w:val="16"/>
              </w:rPr>
              <w:t>count to 120, starting at any number less than 120.  In this range, read and write numerals and represent a number of objects with a written numeral</w:t>
            </w:r>
          </w:p>
          <w:p w:rsidR="002A7728" w:rsidRPr="002A7728" w:rsidRDefault="002A7728" w:rsidP="002A7728">
            <w:pPr>
              <w:spacing w:after="0" w:line="240" w:lineRule="auto"/>
              <w:rPr>
                <w:rFonts w:asciiTheme="minorHAnsi" w:hAnsiTheme="minorHAnsi" w:cstheme="minorHAnsi"/>
                <w:sz w:val="16"/>
                <w:szCs w:val="16"/>
              </w:rPr>
            </w:pPr>
          </w:p>
          <w:p w:rsidR="008116FC" w:rsidRPr="00333B45" w:rsidRDefault="008116FC" w:rsidP="00C47123">
            <w:pPr>
              <w:spacing w:after="0" w:line="240" w:lineRule="auto"/>
              <w:rPr>
                <w:rFonts w:asciiTheme="minorHAnsi" w:hAnsiTheme="minorHAnsi" w:cstheme="minorHAnsi"/>
                <w:b/>
                <w:sz w:val="16"/>
                <w:szCs w:val="16"/>
              </w:rPr>
            </w:pPr>
            <w:r w:rsidRPr="00C33AAF">
              <w:rPr>
                <w:rFonts w:asciiTheme="minorHAnsi" w:hAnsiTheme="minorHAnsi" w:cstheme="minorHAnsi"/>
                <w:sz w:val="16"/>
                <w:szCs w:val="16"/>
              </w:rPr>
              <w:t>21.</w:t>
            </w:r>
            <w:r w:rsidR="00807380">
              <w:rPr>
                <w:rFonts w:asciiTheme="minorHAnsi" w:hAnsiTheme="minorHAnsi" w:cstheme="minorHAnsi"/>
                <w:sz w:val="16"/>
                <w:szCs w:val="16"/>
              </w:rPr>
              <w:t xml:space="preserve"> </w:t>
            </w:r>
            <w:r w:rsidRPr="00C33AAF">
              <w:rPr>
                <w:rFonts w:asciiTheme="minorHAnsi" w:hAnsiTheme="minorHAnsi" w:cstheme="minorHAnsi"/>
                <w:sz w:val="16"/>
                <w:szCs w:val="16"/>
              </w:rPr>
              <w:t>NBT.PRE exchange equivalent quantities of coins by making fair trades involving combinations of pennies, nickels, dimes, and quarters and count out a combination needed to purchase items less</w:t>
            </w:r>
            <w:r w:rsidRPr="00382E54">
              <w:rPr>
                <w:rFonts w:asciiTheme="minorHAnsi" w:hAnsiTheme="minorHAnsi" w:cstheme="minorHAnsi"/>
                <w:sz w:val="16"/>
                <w:szCs w:val="16"/>
              </w:rPr>
              <w:t xml:space="preserve"> than a dollar</w:t>
            </w:r>
            <w:r>
              <w:rPr>
                <w:rFonts w:asciiTheme="minorHAnsi" w:hAnsiTheme="minorHAnsi" w:cstheme="minorHAnsi"/>
                <w:sz w:val="16"/>
                <w:szCs w:val="16"/>
              </w:rPr>
              <w:t xml:space="preserve"> </w:t>
            </w:r>
            <w:r w:rsidRPr="00333B45">
              <w:rPr>
                <w:rFonts w:asciiTheme="minorHAnsi" w:hAnsiTheme="minorHAnsi" w:cstheme="minorHAnsi"/>
                <w:b/>
                <w:i/>
                <w:sz w:val="16"/>
                <w:szCs w:val="16"/>
              </w:rPr>
              <w:t>(not assessed, different components can be taught throughout the year)</w:t>
            </w:r>
          </w:p>
          <w:p w:rsidR="008116FC" w:rsidRPr="00030FE4" w:rsidRDefault="008116FC" w:rsidP="00C47123">
            <w:pPr>
              <w:spacing w:after="0" w:line="240" w:lineRule="auto"/>
              <w:rPr>
                <w:rFonts w:asciiTheme="minorHAnsi" w:hAnsiTheme="minorHAnsi" w:cstheme="minorHAnsi"/>
                <w:sz w:val="8"/>
                <w:szCs w:val="8"/>
              </w:rPr>
            </w:pPr>
          </w:p>
          <w:p w:rsidR="008116FC" w:rsidRPr="00972422" w:rsidRDefault="008116FC" w:rsidP="00972422">
            <w:pPr>
              <w:spacing w:after="0" w:line="240" w:lineRule="auto"/>
              <w:rPr>
                <w:rFonts w:asciiTheme="minorHAnsi" w:hAnsiTheme="minorHAnsi" w:cstheme="minorHAnsi"/>
                <w:sz w:val="16"/>
                <w:szCs w:val="16"/>
              </w:rPr>
            </w:pPr>
            <w:r>
              <w:rPr>
                <w:rFonts w:asciiTheme="minorHAnsi" w:hAnsiTheme="minorHAnsi" w:cstheme="minorHAnsi"/>
                <w:sz w:val="16"/>
                <w:szCs w:val="16"/>
              </w:rPr>
              <w:t>25.</w:t>
            </w:r>
            <w:r w:rsidR="00807380">
              <w:rPr>
                <w:rFonts w:asciiTheme="minorHAnsi" w:hAnsiTheme="minorHAnsi" w:cstheme="minorHAnsi"/>
                <w:sz w:val="16"/>
                <w:szCs w:val="16"/>
              </w:rPr>
              <w:t xml:space="preserve"> </w:t>
            </w:r>
            <w:r>
              <w:rPr>
                <w:rFonts w:asciiTheme="minorHAnsi" w:hAnsiTheme="minorHAnsi" w:cstheme="minorHAnsi"/>
                <w:sz w:val="16"/>
                <w:szCs w:val="16"/>
              </w:rPr>
              <w:t xml:space="preserve">MD.4 </w:t>
            </w:r>
            <w:r w:rsidR="00AA1409">
              <w:rPr>
                <w:rFonts w:cs="Calibri"/>
                <w:color w:val="000000"/>
                <w:sz w:val="16"/>
                <w:szCs w:val="16"/>
              </w:rPr>
              <w:t>organize, represent, and interpret data with up to three categories; ask and answer questions about the total number of data points, how many in each category, and how many more or less are in one category than in another</w:t>
            </w:r>
            <w:r w:rsidR="0093760E">
              <w:rPr>
                <w:rFonts w:cs="Calibri"/>
                <w:color w:val="000000"/>
                <w:sz w:val="16"/>
                <w:szCs w:val="16"/>
              </w:rPr>
              <w:t xml:space="preserve"> *</w:t>
            </w:r>
          </w:p>
        </w:tc>
        <w:tc>
          <w:tcPr>
            <w:tcW w:w="2430" w:type="dxa"/>
            <w:tcBorders>
              <w:top w:val="single" w:sz="4" w:space="0" w:color="auto"/>
              <w:bottom w:val="thickThinSmallGap" w:sz="24" w:space="0" w:color="auto"/>
              <w:right w:val="single" w:sz="24" w:space="0" w:color="auto"/>
            </w:tcBorders>
          </w:tcPr>
          <w:p w:rsidR="008116FC" w:rsidRDefault="008116FC" w:rsidP="00C47123">
            <w:pPr>
              <w:spacing w:after="0" w:line="240" w:lineRule="auto"/>
              <w:rPr>
                <w:rFonts w:asciiTheme="minorHAnsi" w:hAnsiTheme="minorHAnsi" w:cstheme="minorHAnsi"/>
                <w:sz w:val="16"/>
                <w:szCs w:val="16"/>
              </w:rPr>
            </w:pPr>
            <w:r>
              <w:rPr>
                <w:rFonts w:asciiTheme="minorHAnsi" w:hAnsiTheme="minorHAnsi" w:cstheme="minorHAnsi"/>
                <w:sz w:val="18"/>
                <w:szCs w:val="18"/>
              </w:rPr>
              <w:t xml:space="preserve">27.G.1 </w:t>
            </w:r>
            <w:r w:rsidRPr="00382E54">
              <w:rPr>
                <w:rFonts w:asciiTheme="minorHAnsi" w:hAnsiTheme="minorHAnsi" w:cstheme="minorHAnsi"/>
                <w:sz w:val="16"/>
                <w:szCs w:val="16"/>
              </w:rPr>
              <w:t>distinguish between defining attributes (e.g., triangles are closed and three-sided) versus non-defining attributes (e.g., color, orientation, overall size); build and draw shapes to possess defining attributes</w:t>
            </w:r>
          </w:p>
          <w:p w:rsidR="008116FC" w:rsidRPr="00030FE4" w:rsidRDefault="008116FC" w:rsidP="00C47123">
            <w:pPr>
              <w:spacing w:after="0" w:line="240" w:lineRule="auto"/>
              <w:ind w:left="177" w:hanging="180"/>
              <w:rPr>
                <w:rFonts w:asciiTheme="minorHAnsi" w:hAnsiTheme="minorHAnsi" w:cstheme="minorHAnsi"/>
                <w:sz w:val="8"/>
                <w:szCs w:val="8"/>
              </w:rPr>
            </w:pPr>
          </w:p>
          <w:p w:rsidR="008116FC" w:rsidRDefault="008116FC" w:rsidP="00030FE4">
            <w:pPr>
              <w:spacing w:after="0" w:line="240" w:lineRule="auto"/>
              <w:ind w:left="-3"/>
              <w:rPr>
                <w:rFonts w:asciiTheme="minorHAnsi" w:hAnsiTheme="minorHAnsi" w:cstheme="minorHAnsi"/>
                <w:i/>
                <w:sz w:val="16"/>
                <w:szCs w:val="16"/>
              </w:rPr>
            </w:pPr>
            <w:r>
              <w:rPr>
                <w:rFonts w:asciiTheme="minorHAnsi" w:hAnsiTheme="minorHAnsi" w:cstheme="minorHAnsi"/>
                <w:sz w:val="16"/>
                <w:szCs w:val="16"/>
              </w:rPr>
              <w:t>28.</w:t>
            </w:r>
            <w:r w:rsidR="00807380">
              <w:rPr>
                <w:rFonts w:asciiTheme="minorHAnsi" w:hAnsiTheme="minorHAnsi" w:cstheme="minorHAnsi"/>
                <w:sz w:val="16"/>
                <w:szCs w:val="16"/>
              </w:rPr>
              <w:t xml:space="preserve"> </w:t>
            </w:r>
            <w:r>
              <w:rPr>
                <w:rFonts w:asciiTheme="minorHAnsi" w:hAnsiTheme="minorHAnsi" w:cstheme="minorHAnsi"/>
                <w:sz w:val="16"/>
                <w:szCs w:val="16"/>
              </w:rPr>
              <w:t xml:space="preserve">G.2 </w:t>
            </w:r>
            <w:proofErr w:type="gramStart"/>
            <w:r w:rsidRPr="00382E54">
              <w:rPr>
                <w:rFonts w:asciiTheme="minorHAnsi" w:hAnsiTheme="minorHAnsi" w:cstheme="minorHAnsi"/>
                <w:sz w:val="16"/>
                <w:szCs w:val="16"/>
              </w:rPr>
              <w:t>compose</w:t>
            </w:r>
            <w:proofErr w:type="gramEnd"/>
            <w:r w:rsidRPr="00382E54">
              <w:rPr>
                <w:rFonts w:asciiTheme="minorHAnsi" w:hAnsiTheme="minorHAnsi" w:cstheme="minorHAnsi"/>
                <w:sz w:val="16"/>
                <w:szCs w:val="16"/>
              </w:rPr>
              <w:t xml:space="preserve"> two-dimensional shapes (rectangles, squares, trapezoids, triangles, half-circles, and quarter-circles) or three-dimensional shapes (cubes, right rectangular prisms, right circular cones, and right circular cylinders) to create a composite shape and to compose new shapes from the composite shape</w:t>
            </w:r>
            <w:r>
              <w:rPr>
                <w:rFonts w:asciiTheme="minorHAnsi" w:hAnsiTheme="minorHAnsi" w:cstheme="minorHAnsi"/>
                <w:sz w:val="16"/>
                <w:szCs w:val="16"/>
                <w:vertAlign w:val="subscript"/>
              </w:rPr>
              <w:t xml:space="preserve">. </w:t>
            </w:r>
            <w:r w:rsidRPr="00623110">
              <w:rPr>
                <w:rFonts w:asciiTheme="minorHAnsi" w:hAnsiTheme="minorHAnsi" w:cstheme="minorHAnsi"/>
                <w:i/>
                <w:sz w:val="16"/>
                <w:szCs w:val="16"/>
              </w:rPr>
              <w:t>Students do not need to learn formal names such as “right rectangular prism.”</w:t>
            </w:r>
          </w:p>
          <w:p w:rsidR="008116FC" w:rsidRPr="00030FE4" w:rsidRDefault="008116FC" w:rsidP="00030FE4">
            <w:pPr>
              <w:spacing w:after="0" w:line="240" w:lineRule="auto"/>
              <w:ind w:left="-3"/>
              <w:rPr>
                <w:rFonts w:asciiTheme="minorHAnsi" w:hAnsiTheme="minorHAnsi" w:cstheme="minorHAnsi"/>
                <w:i/>
                <w:sz w:val="8"/>
                <w:szCs w:val="8"/>
                <w:vertAlign w:val="subscript"/>
              </w:rPr>
            </w:pPr>
          </w:p>
          <w:p w:rsidR="00AA1409" w:rsidRPr="00AA1409" w:rsidRDefault="00807380" w:rsidP="00AA1409">
            <w:pPr>
              <w:spacing w:after="0" w:line="240" w:lineRule="auto"/>
              <w:ind w:left="-3"/>
              <w:rPr>
                <w:rFonts w:asciiTheme="minorHAnsi" w:hAnsiTheme="minorHAnsi" w:cstheme="minorHAnsi"/>
                <w:sz w:val="16"/>
                <w:szCs w:val="16"/>
              </w:rPr>
            </w:pPr>
            <w:r>
              <w:rPr>
                <w:rFonts w:asciiTheme="minorHAnsi" w:hAnsiTheme="minorHAnsi" w:cstheme="minorHAnsi"/>
                <w:sz w:val="16"/>
                <w:szCs w:val="16"/>
              </w:rPr>
              <w:t>29</w:t>
            </w:r>
            <w:r w:rsidR="00AA1409">
              <w:rPr>
                <w:rFonts w:asciiTheme="minorHAnsi" w:hAnsiTheme="minorHAnsi" w:cstheme="minorHAnsi"/>
                <w:sz w:val="16"/>
                <w:szCs w:val="16"/>
              </w:rPr>
              <w:t>.</w:t>
            </w:r>
            <w:r>
              <w:rPr>
                <w:rFonts w:asciiTheme="minorHAnsi" w:hAnsiTheme="minorHAnsi" w:cstheme="minorHAnsi"/>
                <w:sz w:val="16"/>
                <w:szCs w:val="16"/>
              </w:rPr>
              <w:t xml:space="preserve"> </w:t>
            </w:r>
            <w:r w:rsidR="00AA1409">
              <w:rPr>
                <w:rFonts w:asciiTheme="minorHAnsi" w:hAnsiTheme="minorHAnsi" w:cstheme="minorHAnsi"/>
                <w:sz w:val="16"/>
                <w:szCs w:val="16"/>
              </w:rPr>
              <w:t xml:space="preserve">G.3 </w:t>
            </w:r>
            <w:r w:rsidR="00AA1409">
              <w:rPr>
                <w:rFonts w:cs="Calibri"/>
                <w:color w:val="000000"/>
                <w:sz w:val="16"/>
                <w:szCs w:val="16"/>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rsidR="008116FC" w:rsidRPr="00030FE4" w:rsidRDefault="008116FC" w:rsidP="002A76F2">
            <w:pPr>
              <w:spacing w:after="0" w:line="240" w:lineRule="auto"/>
              <w:rPr>
                <w:rFonts w:asciiTheme="minorHAnsi" w:hAnsiTheme="minorHAnsi" w:cstheme="minorHAnsi"/>
                <w:sz w:val="8"/>
                <w:szCs w:val="8"/>
              </w:rPr>
            </w:pPr>
          </w:p>
          <w:p w:rsidR="0093760E" w:rsidRPr="00382E54" w:rsidRDefault="00807380" w:rsidP="0093760E">
            <w:pPr>
              <w:spacing w:after="0" w:line="240" w:lineRule="auto"/>
              <w:rPr>
                <w:rFonts w:asciiTheme="minorHAnsi" w:hAnsiTheme="minorHAnsi" w:cstheme="minorHAnsi"/>
                <w:sz w:val="16"/>
                <w:szCs w:val="16"/>
              </w:rPr>
            </w:pPr>
            <w:r>
              <w:rPr>
                <w:rFonts w:asciiTheme="minorHAnsi" w:hAnsiTheme="minorHAnsi" w:cstheme="minorHAnsi"/>
                <w:sz w:val="16"/>
                <w:szCs w:val="16"/>
              </w:rPr>
              <w:t>25</w:t>
            </w:r>
            <w:r w:rsidR="0093760E">
              <w:rPr>
                <w:rFonts w:asciiTheme="minorHAnsi" w:hAnsiTheme="minorHAnsi" w:cstheme="minorHAnsi"/>
                <w:sz w:val="16"/>
                <w:szCs w:val="16"/>
              </w:rPr>
              <w:t>.</w:t>
            </w:r>
            <w:r>
              <w:rPr>
                <w:rFonts w:asciiTheme="minorHAnsi" w:hAnsiTheme="minorHAnsi" w:cstheme="minorHAnsi"/>
                <w:sz w:val="16"/>
                <w:szCs w:val="16"/>
              </w:rPr>
              <w:t xml:space="preserve"> </w:t>
            </w:r>
            <w:r w:rsidR="0093760E">
              <w:rPr>
                <w:rFonts w:asciiTheme="minorHAnsi" w:hAnsiTheme="minorHAnsi" w:cstheme="minorHAnsi"/>
                <w:sz w:val="16"/>
                <w:szCs w:val="16"/>
              </w:rPr>
              <w:t xml:space="preserve">MD.4 </w:t>
            </w:r>
          </w:p>
          <w:p w:rsidR="008116FC" w:rsidRPr="008655BA" w:rsidRDefault="0093760E" w:rsidP="0093760E">
            <w:pPr>
              <w:rPr>
                <w:rFonts w:cs="Calibri"/>
                <w:color w:val="000000"/>
                <w:sz w:val="16"/>
                <w:szCs w:val="16"/>
              </w:rPr>
            </w:pPr>
            <w:r>
              <w:rPr>
                <w:rFonts w:cs="Calibri"/>
                <w:color w:val="000000"/>
                <w:sz w:val="16"/>
                <w:szCs w:val="16"/>
              </w:rPr>
              <w:t xml:space="preserve">organize, represent, and interpret data with up to three categories; ask and answer questions about the total number of data points, how many in each category, and how many </w:t>
            </w:r>
            <w:r w:rsidRPr="00807380">
              <w:rPr>
                <w:rFonts w:cs="Calibri"/>
                <w:color w:val="000000"/>
                <w:sz w:val="16"/>
                <w:szCs w:val="16"/>
              </w:rPr>
              <w:t>more or less are in one category than in another *</w:t>
            </w:r>
          </w:p>
        </w:tc>
        <w:tc>
          <w:tcPr>
            <w:tcW w:w="1890" w:type="dxa"/>
            <w:tcBorders>
              <w:top w:val="single" w:sz="4" w:space="0" w:color="auto"/>
              <w:left w:val="single" w:sz="24" w:space="0" w:color="auto"/>
              <w:bottom w:val="thickThinSmallGap" w:sz="24" w:space="0" w:color="auto"/>
              <w:right w:val="single" w:sz="24" w:space="0" w:color="auto"/>
            </w:tcBorders>
          </w:tcPr>
          <w:p w:rsidR="008116FC" w:rsidRPr="00807380" w:rsidRDefault="008116FC" w:rsidP="00030FE4">
            <w:pPr>
              <w:spacing w:after="0" w:line="240" w:lineRule="auto"/>
              <w:rPr>
                <w:rFonts w:asciiTheme="minorHAnsi" w:hAnsiTheme="minorHAnsi" w:cstheme="minorHAnsi"/>
                <w:sz w:val="16"/>
                <w:szCs w:val="16"/>
              </w:rPr>
            </w:pPr>
            <w:r w:rsidRPr="00807380">
              <w:rPr>
                <w:rFonts w:asciiTheme="minorHAnsi" w:hAnsiTheme="minorHAnsi" w:cstheme="minorHAnsi"/>
                <w:sz w:val="16"/>
                <w:szCs w:val="16"/>
              </w:rPr>
              <w:t>22.MD.1 order the length of three objects; compare the lengths of two objects by using direct comparison or a third object</w:t>
            </w:r>
          </w:p>
          <w:p w:rsidR="008116FC" w:rsidRPr="00807380" w:rsidRDefault="008116FC" w:rsidP="00030FE4">
            <w:pPr>
              <w:spacing w:after="0" w:line="240" w:lineRule="auto"/>
              <w:rPr>
                <w:rFonts w:asciiTheme="minorHAnsi" w:hAnsiTheme="minorHAnsi" w:cstheme="minorHAnsi"/>
                <w:sz w:val="16"/>
                <w:szCs w:val="16"/>
              </w:rPr>
            </w:pPr>
          </w:p>
          <w:p w:rsidR="002A7728" w:rsidRDefault="008116FC" w:rsidP="002A7728">
            <w:pPr>
              <w:spacing w:after="0" w:line="240" w:lineRule="auto"/>
              <w:rPr>
                <w:rFonts w:cs="Calibri"/>
                <w:color w:val="000000"/>
                <w:sz w:val="16"/>
                <w:szCs w:val="16"/>
              </w:rPr>
            </w:pPr>
            <w:r w:rsidRPr="00807380">
              <w:rPr>
                <w:rFonts w:asciiTheme="minorHAnsi" w:hAnsiTheme="minorHAnsi" w:cstheme="minorHAnsi"/>
                <w:sz w:val="16"/>
                <w:szCs w:val="16"/>
              </w:rPr>
              <w:t>23.</w:t>
            </w:r>
            <w:r w:rsidR="00807380" w:rsidRPr="00807380">
              <w:rPr>
                <w:rFonts w:asciiTheme="minorHAnsi" w:hAnsiTheme="minorHAnsi" w:cstheme="minorHAnsi"/>
                <w:sz w:val="16"/>
                <w:szCs w:val="16"/>
              </w:rPr>
              <w:t xml:space="preserve"> </w:t>
            </w:r>
            <w:r w:rsidRPr="00807380">
              <w:rPr>
                <w:rFonts w:asciiTheme="minorHAnsi" w:hAnsiTheme="minorHAnsi" w:cstheme="minorHAnsi"/>
                <w:sz w:val="16"/>
                <w:szCs w:val="16"/>
              </w:rPr>
              <w:t xml:space="preserve">MD.2 </w:t>
            </w:r>
            <w:r w:rsidR="006B5E56" w:rsidRPr="00807380">
              <w:rPr>
                <w:rFonts w:cs="Calibri"/>
                <w:color w:val="000000"/>
                <w:sz w:val="16"/>
                <w:szCs w:val="16"/>
              </w:rP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AA1409" w:rsidRPr="002A7728" w:rsidRDefault="006B5E56" w:rsidP="002A7728">
            <w:pPr>
              <w:spacing w:after="0" w:line="240" w:lineRule="auto"/>
              <w:rPr>
                <w:rFonts w:asciiTheme="minorHAnsi" w:hAnsiTheme="minorHAnsi" w:cstheme="minorHAnsi"/>
                <w:sz w:val="16"/>
                <w:szCs w:val="16"/>
              </w:rPr>
            </w:pPr>
            <w:r w:rsidRPr="00807380">
              <w:rPr>
                <w:rFonts w:cs="Calibri"/>
                <w:color w:val="000000"/>
                <w:sz w:val="16"/>
                <w:szCs w:val="16"/>
              </w:rPr>
              <w:t xml:space="preserve"> </w:t>
            </w:r>
          </w:p>
          <w:p w:rsidR="008116FC" w:rsidRPr="00807380" w:rsidRDefault="008116FC" w:rsidP="008B0766">
            <w:pPr>
              <w:spacing w:line="240" w:lineRule="auto"/>
              <w:rPr>
                <w:rFonts w:cs="Calibri"/>
                <w:color w:val="000000"/>
                <w:sz w:val="16"/>
                <w:szCs w:val="16"/>
              </w:rPr>
            </w:pPr>
            <w:r w:rsidRPr="00807380">
              <w:rPr>
                <w:rFonts w:asciiTheme="minorHAnsi" w:hAnsiTheme="minorHAnsi" w:cstheme="minorHAnsi"/>
                <w:sz w:val="16"/>
                <w:szCs w:val="16"/>
              </w:rPr>
              <w:t>24.</w:t>
            </w:r>
            <w:r w:rsidR="00807380">
              <w:rPr>
                <w:rFonts w:asciiTheme="minorHAnsi" w:hAnsiTheme="minorHAnsi" w:cstheme="minorHAnsi"/>
                <w:sz w:val="16"/>
                <w:szCs w:val="16"/>
              </w:rPr>
              <w:t xml:space="preserve"> </w:t>
            </w:r>
            <w:r w:rsidRPr="00807380">
              <w:rPr>
                <w:rFonts w:asciiTheme="minorHAnsi" w:hAnsiTheme="minorHAnsi" w:cstheme="minorHAnsi"/>
                <w:sz w:val="16"/>
                <w:szCs w:val="16"/>
              </w:rPr>
              <w:t>MD.3 tell and write time to the nearest hour and half-hour using analog and digital clocks</w:t>
            </w:r>
          </w:p>
          <w:p w:rsidR="008116FC" w:rsidRPr="008655BA" w:rsidRDefault="00807380" w:rsidP="00972422">
            <w:pPr>
              <w:spacing w:after="0" w:line="240" w:lineRule="auto"/>
              <w:rPr>
                <w:rFonts w:cs="Calibri"/>
                <w:color w:val="000000"/>
                <w:sz w:val="16"/>
                <w:szCs w:val="16"/>
              </w:rPr>
            </w:pPr>
            <w:r>
              <w:rPr>
                <w:rFonts w:asciiTheme="minorHAnsi" w:hAnsiTheme="minorHAnsi" w:cstheme="minorHAnsi"/>
                <w:sz w:val="16"/>
                <w:szCs w:val="16"/>
              </w:rPr>
              <w:t>25</w:t>
            </w:r>
            <w:r w:rsidR="0093760E" w:rsidRPr="00807380">
              <w:rPr>
                <w:rFonts w:asciiTheme="minorHAnsi" w:hAnsiTheme="minorHAnsi" w:cstheme="minorHAnsi"/>
                <w:sz w:val="16"/>
                <w:szCs w:val="16"/>
              </w:rPr>
              <w:t>.</w:t>
            </w:r>
            <w:r>
              <w:rPr>
                <w:rFonts w:asciiTheme="minorHAnsi" w:hAnsiTheme="minorHAnsi" w:cstheme="minorHAnsi"/>
                <w:sz w:val="16"/>
                <w:szCs w:val="16"/>
              </w:rPr>
              <w:t xml:space="preserve"> </w:t>
            </w:r>
            <w:r w:rsidR="0093760E" w:rsidRPr="00807380">
              <w:rPr>
                <w:rFonts w:asciiTheme="minorHAnsi" w:hAnsiTheme="minorHAnsi" w:cstheme="minorHAnsi"/>
                <w:sz w:val="16"/>
                <w:szCs w:val="16"/>
              </w:rPr>
              <w:t xml:space="preserve">MD.4 </w:t>
            </w:r>
            <w:r w:rsidR="0093760E" w:rsidRPr="00807380">
              <w:rPr>
                <w:rFonts w:cs="Calibri"/>
                <w:color w:val="000000"/>
                <w:sz w:val="16"/>
                <w:szCs w:val="16"/>
              </w:rPr>
              <w:t>organize, represent, and interpret data with up to three categories; ask and answer questions about the total number of data points, how many in each category, and how many more or less are in one category than in another</w:t>
            </w:r>
            <w:r w:rsidR="0093760E">
              <w:rPr>
                <w:rFonts w:cs="Calibri"/>
                <w:color w:val="000000"/>
                <w:sz w:val="16"/>
                <w:szCs w:val="16"/>
              </w:rPr>
              <w:t>*</w:t>
            </w:r>
          </w:p>
        </w:tc>
        <w:tc>
          <w:tcPr>
            <w:tcW w:w="4770" w:type="dxa"/>
            <w:tcBorders>
              <w:top w:val="single" w:sz="4" w:space="0" w:color="auto"/>
              <w:left w:val="single" w:sz="24" w:space="0" w:color="auto"/>
              <w:bottom w:val="thickThinSmallGap" w:sz="24" w:space="0" w:color="auto"/>
              <w:right w:val="single" w:sz="24" w:space="0" w:color="auto"/>
            </w:tcBorders>
          </w:tcPr>
          <w:p w:rsidR="008116FC" w:rsidRPr="008116FC" w:rsidRDefault="008116FC" w:rsidP="00807380">
            <w:pPr>
              <w:spacing w:after="0" w:line="240" w:lineRule="auto"/>
              <w:rPr>
                <w:rFonts w:asciiTheme="minorHAnsi" w:hAnsiTheme="minorHAnsi" w:cstheme="minorHAnsi"/>
                <w:sz w:val="16"/>
                <w:szCs w:val="16"/>
              </w:rPr>
            </w:pPr>
            <w:r w:rsidRPr="008116FC">
              <w:rPr>
                <w:rFonts w:asciiTheme="minorHAnsi" w:hAnsiTheme="minorHAnsi" w:cstheme="minorHAnsi"/>
                <w:sz w:val="16"/>
                <w:szCs w:val="16"/>
              </w:rPr>
              <w:t>1.</w:t>
            </w:r>
            <w:r w:rsidR="00807380">
              <w:rPr>
                <w:rFonts w:asciiTheme="minorHAnsi" w:hAnsiTheme="minorHAnsi" w:cstheme="minorHAnsi"/>
                <w:sz w:val="16"/>
                <w:szCs w:val="16"/>
              </w:rPr>
              <w:t xml:space="preserve"> </w:t>
            </w:r>
            <w:r w:rsidRPr="008116FC">
              <w:rPr>
                <w:rFonts w:asciiTheme="minorHAnsi" w:hAnsiTheme="minorHAnsi" w:cstheme="minorHAnsi"/>
                <w:sz w:val="16"/>
                <w:szCs w:val="16"/>
              </w:rPr>
              <w:t>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8116FC" w:rsidRPr="008116FC" w:rsidRDefault="008116FC" w:rsidP="00807380">
            <w:pPr>
              <w:spacing w:after="0" w:line="240" w:lineRule="auto"/>
              <w:rPr>
                <w:rFonts w:asciiTheme="minorHAnsi" w:hAnsiTheme="minorHAnsi" w:cstheme="minorHAnsi"/>
                <w:sz w:val="8"/>
                <w:szCs w:val="8"/>
              </w:rPr>
            </w:pPr>
          </w:p>
          <w:p w:rsidR="008116FC" w:rsidRPr="008116FC" w:rsidRDefault="008116FC" w:rsidP="00807380">
            <w:pPr>
              <w:spacing w:after="0" w:line="240" w:lineRule="auto"/>
              <w:rPr>
                <w:rFonts w:asciiTheme="minorHAnsi" w:hAnsiTheme="minorHAnsi" w:cstheme="minorHAnsi"/>
                <w:sz w:val="16"/>
                <w:szCs w:val="16"/>
              </w:rPr>
            </w:pPr>
            <w:r w:rsidRPr="008116FC">
              <w:rPr>
                <w:rFonts w:asciiTheme="minorHAnsi" w:hAnsiTheme="minorHAnsi" w:cstheme="minorHAnsi"/>
                <w:sz w:val="16"/>
                <w:szCs w:val="16"/>
              </w:rPr>
              <w:t>2.</w:t>
            </w:r>
            <w:r w:rsidR="00807380">
              <w:rPr>
                <w:rFonts w:asciiTheme="minorHAnsi" w:hAnsiTheme="minorHAnsi" w:cstheme="minorHAnsi"/>
                <w:sz w:val="16"/>
                <w:szCs w:val="16"/>
              </w:rPr>
              <w:t xml:space="preserve"> </w:t>
            </w:r>
            <w:r w:rsidRPr="008116FC">
              <w:rPr>
                <w:rFonts w:asciiTheme="minorHAnsi" w:hAnsiTheme="minorHAnsi" w:cstheme="minorHAnsi"/>
                <w:sz w:val="16"/>
                <w:szCs w:val="16"/>
              </w:rPr>
              <w:t>OA.2 solve word problems that call for addition of three whole numbers whose sum is less than or equal to 20 (e.g., by using objects, drawings, and equations with a symbol for the unknown number to represent the problem)</w:t>
            </w:r>
          </w:p>
          <w:p w:rsidR="008116FC" w:rsidRPr="008116FC" w:rsidRDefault="008116FC" w:rsidP="00807380">
            <w:pPr>
              <w:spacing w:after="0" w:line="240" w:lineRule="auto"/>
              <w:rPr>
                <w:rFonts w:asciiTheme="minorHAnsi" w:hAnsiTheme="minorHAnsi" w:cstheme="minorHAnsi"/>
                <w:sz w:val="8"/>
                <w:szCs w:val="8"/>
              </w:rPr>
            </w:pPr>
          </w:p>
          <w:p w:rsidR="008116FC" w:rsidRPr="008116FC" w:rsidRDefault="008116FC" w:rsidP="00807380">
            <w:pPr>
              <w:spacing w:after="0" w:line="240" w:lineRule="auto"/>
              <w:rPr>
                <w:rFonts w:asciiTheme="minorHAnsi" w:hAnsiTheme="minorHAnsi" w:cstheme="minorHAnsi"/>
                <w:i/>
                <w:sz w:val="16"/>
                <w:szCs w:val="16"/>
              </w:rPr>
            </w:pPr>
            <w:r w:rsidRPr="008116FC">
              <w:rPr>
                <w:rFonts w:asciiTheme="minorHAnsi" w:hAnsiTheme="minorHAnsi" w:cstheme="minorHAnsi"/>
                <w:sz w:val="16"/>
                <w:szCs w:val="16"/>
              </w:rPr>
              <w:t>3.</w:t>
            </w:r>
            <w:r w:rsidR="00807380">
              <w:rPr>
                <w:rFonts w:asciiTheme="minorHAnsi" w:hAnsiTheme="minorHAnsi" w:cstheme="minorHAnsi"/>
                <w:sz w:val="16"/>
                <w:szCs w:val="16"/>
              </w:rPr>
              <w:t xml:space="preserve"> </w:t>
            </w:r>
            <w:r w:rsidRPr="008116FC">
              <w:rPr>
                <w:rFonts w:asciiTheme="minorHAnsi" w:hAnsiTheme="minorHAnsi" w:cstheme="minorHAnsi"/>
                <w:sz w:val="16"/>
                <w:szCs w:val="16"/>
              </w:rPr>
              <w:t>OA.3 explore and apply properties of operations as strategies to add and subtract (e.g., If 8 + 3 = 11 is known, then 3 + 8 = 11 is also known (Commutative property of addition).  To add 2 + 6 + 4, the second two numbers can be added to make a ten, so 2 + 6 + 4 = 2 + 10 = 12 (Associative property of addition</w:t>
            </w:r>
            <w:r w:rsidRPr="008116FC">
              <w:rPr>
                <w:rFonts w:asciiTheme="minorHAnsi" w:hAnsiTheme="minorHAnsi" w:cstheme="minorHAnsi"/>
                <w:i/>
                <w:sz w:val="16"/>
                <w:szCs w:val="16"/>
              </w:rPr>
              <w:t>). Students do not use formal terms for these properties. Problems should be within 20.</w:t>
            </w:r>
          </w:p>
          <w:p w:rsidR="008116FC" w:rsidRPr="002A76F2" w:rsidRDefault="008116FC" w:rsidP="00807380">
            <w:pPr>
              <w:spacing w:after="0" w:line="240" w:lineRule="auto"/>
              <w:rPr>
                <w:rFonts w:asciiTheme="minorHAnsi" w:hAnsiTheme="minorHAnsi" w:cstheme="minorHAnsi"/>
                <w:sz w:val="8"/>
                <w:szCs w:val="8"/>
              </w:rPr>
            </w:pPr>
          </w:p>
          <w:p w:rsidR="008116FC" w:rsidRPr="008116FC" w:rsidRDefault="008116FC" w:rsidP="00807380">
            <w:pPr>
              <w:spacing w:after="0" w:line="240" w:lineRule="auto"/>
              <w:rPr>
                <w:rFonts w:asciiTheme="minorHAnsi" w:hAnsiTheme="minorHAnsi" w:cstheme="minorHAnsi"/>
                <w:sz w:val="16"/>
                <w:szCs w:val="16"/>
              </w:rPr>
            </w:pPr>
            <w:r w:rsidRPr="008116FC">
              <w:rPr>
                <w:rFonts w:asciiTheme="minorHAnsi" w:hAnsiTheme="minorHAnsi" w:cstheme="minorHAnsi"/>
                <w:sz w:val="16"/>
                <w:szCs w:val="16"/>
              </w:rPr>
              <w:t>4.</w:t>
            </w:r>
            <w:r w:rsidR="00807380">
              <w:rPr>
                <w:rFonts w:asciiTheme="minorHAnsi" w:hAnsiTheme="minorHAnsi" w:cstheme="minorHAnsi"/>
                <w:sz w:val="16"/>
                <w:szCs w:val="16"/>
              </w:rPr>
              <w:t xml:space="preserve"> </w:t>
            </w:r>
            <w:r w:rsidRPr="008116FC">
              <w:rPr>
                <w:rFonts w:asciiTheme="minorHAnsi" w:hAnsiTheme="minorHAnsi" w:cstheme="minorHAnsi"/>
                <w:sz w:val="16"/>
                <w:szCs w:val="16"/>
              </w:rPr>
              <w:t>OA.4 model and explain subtraction as an unknown-addend problem (e.g., subtract 10 - 8 by finding the number that makes 10 when added to 8)</w:t>
            </w:r>
          </w:p>
          <w:p w:rsidR="008116FC" w:rsidRPr="008116FC" w:rsidRDefault="008116FC" w:rsidP="00807380">
            <w:pPr>
              <w:spacing w:after="0" w:line="240" w:lineRule="auto"/>
              <w:rPr>
                <w:rFonts w:asciiTheme="minorHAnsi" w:hAnsiTheme="minorHAnsi" w:cstheme="minorHAnsi"/>
                <w:sz w:val="8"/>
                <w:szCs w:val="8"/>
              </w:rPr>
            </w:pPr>
          </w:p>
          <w:p w:rsidR="004B2B14" w:rsidRDefault="008116FC" w:rsidP="00807380">
            <w:pPr>
              <w:spacing w:after="0" w:line="240" w:lineRule="auto"/>
              <w:rPr>
                <w:rFonts w:asciiTheme="minorHAnsi" w:hAnsiTheme="minorHAnsi" w:cstheme="minorHAnsi"/>
                <w:sz w:val="16"/>
                <w:szCs w:val="16"/>
              </w:rPr>
            </w:pPr>
            <w:r w:rsidRPr="008116FC">
              <w:rPr>
                <w:rFonts w:asciiTheme="minorHAnsi" w:hAnsiTheme="minorHAnsi" w:cstheme="minorHAnsi"/>
                <w:sz w:val="16"/>
                <w:szCs w:val="16"/>
              </w:rPr>
              <w:t>5.</w:t>
            </w:r>
            <w:r w:rsidR="00807380">
              <w:rPr>
                <w:rFonts w:asciiTheme="minorHAnsi" w:hAnsiTheme="minorHAnsi" w:cstheme="minorHAnsi"/>
                <w:sz w:val="16"/>
                <w:szCs w:val="16"/>
              </w:rPr>
              <w:t xml:space="preserve"> </w:t>
            </w:r>
            <w:r w:rsidRPr="008116FC">
              <w:rPr>
                <w:rFonts w:asciiTheme="minorHAnsi" w:hAnsiTheme="minorHAnsi" w:cstheme="minorHAnsi"/>
                <w:sz w:val="16"/>
                <w:szCs w:val="16"/>
              </w:rPr>
              <w:t xml:space="preserve">OA.5 </w:t>
            </w:r>
            <w:r w:rsidR="004B2B14">
              <w:rPr>
                <w:rFonts w:cs="Calibri"/>
                <w:color w:val="000000"/>
                <w:sz w:val="16"/>
                <w:szCs w:val="16"/>
              </w:rPr>
              <w:t>relate counting to addition and subtraction (e.g., by counting on 2 to add 2)</w:t>
            </w:r>
          </w:p>
          <w:p w:rsidR="00807380" w:rsidRDefault="00807380" w:rsidP="00807380">
            <w:pPr>
              <w:spacing w:after="0" w:line="240" w:lineRule="auto"/>
              <w:rPr>
                <w:rFonts w:asciiTheme="minorHAnsi" w:hAnsiTheme="minorHAnsi" w:cstheme="minorHAnsi"/>
                <w:sz w:val="16"/>
                <w:szCs w:val="16"/>
              </w:rPr>
            </w:pPr>
          </w:p>
          <w:p w:rsidR="004B2B14" w:rsidRPr="004B2B14" w:rsidRDefault="00807380" w:rsidP="00807380">
            <w:pPr>
              <w:spacing w:line="240" w:lineRule="auto"/>
              <w:rPr>
                <w:rFonts w:cs="Calibri"/>
                <w:color w:val="000000"/>
                <w:sz w:val="16"/>
                <w:szCs w:val="16"/>
              </w:rPr>
            </w:pPr>
            <w:r>
              <w:rPr>
                <w:rFonts w:cs="Calibri"/>
                <w:color w:val="000000"/>
                <w:sz w:val="16"/>
                <w:szCs w:val="16"/>
              </w:rPr>
              <w:t>6. OA.</w:t>
            </w:r>
            <w:r w:rsidR="004B2B14">
              <w:rPr>
                <w:rFonts w:cs="Calibri"/>
                <w:color w:val="000000"/>
                <w:sz w:val="16"/>
                <w:szCs w:val="16"/>
              </w:rPr>
              <w:t xml:space="preserve">6 </w:t>
            </w:r>
            <w:proofErr w:type="gramStart"/>
            <w:r w:rsidR="004B2B14">
              <w:rPr>
                <w:rFonts w:cs="Calibri"/>
                <w:color w:val="000000"/>
                <w:sz w:val="16"/>
                <w:szCs w:val="16"/>
              </w:rPr>
              <w:t>add</w:t>
            </w:r>
            <w:proofErr w:type="gramEnd"/>
            <w:r w:rsidR="004B2B14">
              <w:rPr>
                <w:rFonts w:cs="Calibri"/>
                <w:color w:val="000000"/>
                <w:sz w:val="16"/>
                <w:szCs w:val="16"/>
              </w:rPr>
              <w:t xml:space="preserve">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adding 6 + 7 by creating the known equivalent 6 + 6 + 1 = 12 + 1 = 13).</w:t>
            </w:r>
          </w:p>
          <w:p w:rsidR="008116FC" w:rsidRPr="00091D3C" w:rsidRDefault="00807380" w:rsidP="00807380">
            <w:pPr>
              <w:spacing w:line="240" w:lineRule="auto"/>
              <w:rPr>
                <w:rFonts w:cs="Calibri"/>
                <w:color w:val="000000"/>
                <w:sz w:val="16"/>
                <w:szCs w:val="16"/>
              </w:rPr>
            </w:pPr>
            <w:r>
              <w:rPr>
                <w:rFonts w:cs="Calibri"/>
                <w:color w:val="000000"/>
                <w:sz w:val="16"/>
                <w:szCs w:val="16"/>
              </w:rPr>
              <w:t>7.</w:t>
            </w:r>
            <w:r w:rsidR="00091D3C">
              <w:rPr>
                <w:rFonts w:cs="Calibri"/>
                <w:color w:val="000000"/>
                <w:sz w:val="16"/>
                <w:szCs w:val="16"/>
              </w:rPr>
              <w:t xml:space="preserve">  OA.7 model and explain the meaning of the equal sign, and determine if equations involving addition and subtraction are true or false.</w:t>
            </w:r>
            <w:r w:rsidR="00091D3C">
              <w:rPr>
                <w:rFonts w:cs="Calibri"/>
                <w:color w:val="FF0000"/>
                <w:sz w:val="16"/>
                <w:szCs w:val="16"/>
              </w:rPr>
              <w:t xml:space="preserve"> </w:t>
            </w:r>
            <w:r w:rsidR="00091D3C" w:rsidRPr="00091D3C">
              <w:rPr>
                <w:rFonts w:cs="Calibri"/>
                <w:sz w:val="16"/>
                <w:szCs w:val="16"/>
              </w:rPr>
              <w:t>(e.g., which of the following equations are true and which are false? 6 = 6, 7 = 8 - 1, 5 + 2 = 2 + 5, 4 + 1 = 5 + 2)</w:t>
            </w:r>
          </w:p>
          <w:p w:rsidR="00D206F8" w:rsidRPr="00D206F8" w:rsidRDefault="008116FC" w:rsidP="00807380">
            <w:pPr>
              <w:spacing w:after="0" w:line="240" w:lineRule="auto"/>
              <w:rPr>
                <w:rFonts w:asciiTheme="minorHAnsi" w:hAnsiTheme="minorHAnsi" w:cstheme="minorHAnsi"/>
                <w:sz w:val="16"/>
                <w:szCs w:val="16"/>
              </w:rPr>
            </w:pPr>
            <w:r w:rsidRPr="008116FC">
              <w:rPr>
                <w:rFonts w:asciiTheme="minorHAnsi" w:hAnsiTheme="minorHAnsi" w:cstheme="minorHAnsi"/>
                <w:sz w:val="16"/>
                <w:szCs w:val="16"/>
              </w:rPr>
              <w:t>9.</w:t>
            </w:r>
            <w:r w:rsidR="00807380">
              <w:rPr>
                <w:rFonts w:asciiTheme="minorHAnsi" w:hAnsiTheme="minorHAnsi" w:cstheme="minorHAnsi"/>
                <w:sz w:val="16"/>
                <w:szCs w:val="16"/>
              </w:rPr>
              <w:t xml:space="preserve"> </w:t>
            </w:r>
            <w:r w:rsidRPr="008116FC">
              <w:rPr>
                <w:rFonts w:asciiTheme="minorHAnsi" w:hAnsiTheme="minorHAnsi" w:cstheme="minorHAnsi"/>
                <w:sz w:val="16"/>
                <w:szCs w:val="16"/>
              </w:rPr>
              <w:t xml:space="preserve">OA.8 </w:t>
            </w:r>
            <w:r w:rsidR="00D206F8" w:rsidRPr="00AB7C60">
              <w:rPr>
                <w:rFonts w:cs="Calibri"/>
                <w:color w:val="000000"/>
                <w:sz w:val="16"/>
                <w:szCs w:val="16"/>
              </w:rPr>
              <w:t xml:space="preserve">determine the unknown whole number in an addition or subtraction equation relating to three whole numbers by using symbols (e.g., determine the unknown number that makes the equation true in each of the equations 8 </w:t>
            </w:r>
            <w:proofErr w:type="gramStart"/>
            <w:r w:rsidR="00D206F8" w:rsidRPr="00AB7C60">
              <w:rPr>
                <w:rFonts w:cs="Calibri"/>
                <w:color w:val="000000"/>
                <w:sz w:val="16"/>
                <w:szCs w:val="16"/>
              </w:rPr>
              <w:t>+ ?</w:t>
            </w:r>
            <w:proofErr w:type="gramEnd"/>
            <w:r w:rsidR="00D206F8" w:rsidRPr="00AB7C60">
              <w:rPr>
                <w:rFonts w:cs="Calibri"/>
                <w:color w:val="000000"/>
                <w:sz w:val="16"/>
                <w:szCs w:val="16"/>
              </w:rPr>
              <w:t xml:space="preserve"> = 11; 5 =</w:t>
            </w:r>
            <w:r w:rsidR="00AB7C60">
              <w:rPr>
                <w:rFonts w:cs="Calibri"/>
                <w:color w:val="000000"/>
                <w:sz w:val="16"/>
                <w:szCs w:val="16"/>
              </w:rPr>
              <w:t xml:space="preserve"> □</w:t>
            </w:r>
            <w:r w:rsidR="00D206F8" w:rsidRPr="00AB7C60">
              <w:rPr>
                <w:rFonts w:cs="Calibri"/>
                <w:color w:val="000000"/>
                <w:sz w:val="16"/>
                <w:szCs w:val="16"/>
              </w:rPr>
              <w:t xml:space="preserve"> - 3; 6 + 6 =</w:t>
            </w:r>
            <w:r w:rsidR="00AB7C60">
              <w:rPr>
                <w:rFonts w:cs="Calibri"/>
                <w:color w:val="000000"/>
                <w:sz w:val="16"/>
                <w:szCs w:val="16"/>
              </w:rPr>
              <w:t xml:space="preserve"> </w:t>
            </w:r>
            <w:r w:rsidR="00AB7C60">
              <w:rPr>
                <w:rFonts w:ascii="Adobe Myungjo Std M" w:eastAsia="Adobe Myungjo Std M" w:hAnsi="Adobe Myungjo Std M" w:cs="Calibri" w:hint="eastAsia"/>
                <w:color w:val="000000"/>
                <w:sz w:val="16"/>
                <w:szCs w:val="16"/>
              </w:rPr>
              <w:t>∆</w:t>
            </w:r>
            <w:r w:rsidR="00D206F8" w:rsidRPr="00AB7C60">
              <w:rPr>
                <w:rFonts w:cs="Calibri"/>
                <w:color w:val="000000"/>
                <w:sz w:val="16"/>
                <w:szCs w:val="16"/>
              </w:rPr>
              <w:t>)</w:t>
            </w:r>
            <w:r w:rsidR="00D206F8">
              <w:rPr>
                <w:rFonts w:cs="Calibri"/>
                <w:color w:val="000000"/>
                <w:sz w:val="16"/>
                <w:szCs w:val="16"/>
              </w:rPr>
              <w:t xml:space="preserve"> </w:t>
            </w:r>
          </w:p>
          <w:p w:rsidR="008116FC" w:rsidRPr="008116FC" w:rsidRDefault="008116FC" w:rsidP="00807380">
            <w:pPr>
              <w:spacing w:after="0" w:line="240" w:lineRule="auto"/>
              <w:rPr>
                <w:rFonts w:asciiTheme="minorHAnsi" w:hAnsiTheme="minorHAnsi" w:cstheme="minorHAnsi"/>
                <w:sz w:val="8"/>
                <w:szCs w:val="8"/>
              </w:rPr>
            </w:pPr>
          </w:p>
          <w:p w:rsidR="0093760E" w:rsidRPr="00382E54" w:rsidRDefault="00807380" w:rsidP="00807380">
            <w:pPr>
              <w:spacing w:after="0" w:line="240" w:lineRule="auto"/>
              <w:rPr>
                <w:rFonts w:asciiTheme="minorHAnsi" w:hAnsiTheme="minorHAnsi" w:cstheme="minorHAnsi"/>
                <w:sz w:val="16"/>
                <w:szCs w:val="16"/>
              </w:rPr>
            </w:pPr>
            <w:r>
              <w:rPr>
                <w:rFonts w:asciiTheme="minorHAnsi" w:hAnsiTheme="minorHAnsi" w:cstheme="minorHAnsi"/>
                <w:sz w:val="16"/>
                <w:szCs w:val="16"/>
              </w:rPr>
              <w:t>25</w:t>
            </w:r>
            <w:r w:rsidR="0093760E">
              <w:rPr>
                <w:rFonts w:asciiTheme="minorHAnsi" w:hAnsiTheme="minorHAnsi" w:cstheme="minorHAnsi"/>
                <w:sz w:val="16"/>
                <w:szCs w:val="16"/>
              </w:rPr>
              <w:t>.</w:t>
            </w:r>
            <w:r>
              <w:rPr>
                <w:rFonts w:asciiTheme="minorHAnsi" w:hAnsiTheme="minorHAnsi" w:cstheme="minorHAnsi"/>
                <w:sz w:val="16"/>
                <w:szCs w:val="16"/>
              </w:rPr>
              <w:t xml:space="preserve"> </w:t>
            </w:r>
            <w:r w:rsidR="0093760E">
              <w:rPr>
                <w:rFonts w:asciiTheme="minorHAnsi" w:hAnsiTheme="minorHAnsi" w:cstheme="minorHAnsi"/>
                <w:sz w:val="16"/>
                <w:szCs w:val="16"/>
              </w:rPr>
              <w:t xml:space="preserve">MD.4 </w:t>
            </w:r>
          </w:p>
          <w:p w:rsidR="008116FC" w:rsidRPr="008655BA" w:rsidRDefault="0093760E" w:rsidP="00807380">
            <w:pPr>
              <w:spacing w:line="240" w:lineRule="auto"/>
              <w:rPr>
                <w:rFonts w:cs="Calibri"/>
                <w:color w:val="000000"/>
                <w:sz w:val="16"/>
                <w:szCs w:val="16"/>
              </w:rPr>
            </w:pPr>
            <w:r>
              <w:rPr>
                <w:rFonts w:cs="Calibri"/>
                <w:color w:val="000000"/>
                <w:sz w:val="16"/>
                <w:szCs w:val="16"/>
              </w:rPr>
              <w:t>organize, represent, and interpret data with up to three categories; ask and answer questions about the total number of data points, how many in each category, and how many more or less are in one category than in another *</w:t>
            </w:r>
          </w:p>
        </w:tc>
        <w:tc>
          <w:tcPr>
            <w:tcW w:w="4050" w:type="dxa"/>
            <w:tcBorders>
              <w:left w:val="single" w:sz="24" w:space="0" w:color="auto"/>
            </w:tcBorders>
          </w:tcPr>
          <w:p w:rsidR="00470F50" w:rsidRDefault="00470F50" w:rsidP="00470F50">
            <w:pPr>
              <w:spacing w:after="0" w:line="240" w:lineRule="auto"/>
              <w:rPr>
                <w:rFonts w:asciiTheme="minorHAnsi" w:hAnsiTheme="minorHAnsi" w:cstheme="minorHAnsi"/>
                <w:sz w:val="16"/>
                <w:szCs w:val="16"/>
              </w:rPr>
            </w:pPr>
            <w:r w:rsidRPr="00D54511">
              <w:rPr>
                <w:rFonts w:asciiTheme="minorHAnsi" w:hAnsiTheme="minorHAnsi" w:cstheme="minorHAnsi"/>
                <w:sz w:val="16"/>
                <w:szCs w:val="16"/>
              </w:rPr>
              <w:t>12.</w:t>
            </w:r>
            <w:r w:rsidR="00807380">
              <w:rPr>
                <w:rFonts w:asciiTheme="minorHAnsi" w:hAnsiTheme="minorHAnsi" w:cstheme="minorHAnsi"/>
                <w:sz w:val="16"/>
                <w:szCs w:val="16"/>
              </w:rPr>
              <w:t xml:space="preserve"> </w:t>
            </w:r>
            <w:r w:rsidRPr="00D54511">
              <w:rPr>
                <w:rFonts w:asciiTheme="minorHAnsi" w:hAnsiTheme="minorHAnsi" w:cstheme="minorHAnsi"/>
                <w:sz w:val="16"/>
                <w:szCs w:val="16"/>
              </w:rPr>
              <w:t xml:space="preserve">NBT.2 </w:t>
            </w:r>
            <w:r w:rsidRPr="00382E54">
              <w:rPr>
                <w:rFonts w:asciiTheme="minorHAnsi" w:hAnsiTheme="minorHAnsi" w:cstheme="minorHAnsi"/>
                <w:sz w:val="16"/>
                <w:szCs w:val="16"/>
              </w:rPr>
              <w:t>model and explain that a two-digit number represents amounts of tens and ones</w:t>
            </w:r>
          </w:p>
          <w:p w:rsidR="00470F50" w:rsidRPr="00030FE4" w:rsidRDefault="00470F50" w:rsidP="00470F50">
            <w:pPr>
              <w:spacing w:after="0" w:line="240" w:lineRule="auto"/>
              <w:rPr>
                <w:rFonts w:asciiTheme="minorHAnsi" w:hAnsiTheme="minorHAnsi" w:cstheme="minorHAnsi"/>
                <w:sz w:val="8"/>
                <w:szCs w:val="8"/>
              </w:rPr>
            </w:pPr>
          </w:p>
          <w:p w:rsidR="00470F50" w:rsidRDefault="00470F50" w:rsidP="00470F50">
            <w:pPr>
              <w:spacing w:after="0" w:line="240" w:lineRule="auto"/>
              <w:rPr>
                <w:rFonts w:asciiTheme="minorHAnsi" w:hAnsiTheme="minorHAnsi" w:cstheme="minorHAnsi"/>
                <w:sz w:val="16"/>
                <w:szCs w:val="16"/>
              </w:rPr>
            </w:pPr>
            <w:r>
              <w:rPr>
                <w:rFonts w:asciiTheme="minorHAnsi" w:hAnsiTheme="minorHAnsi" w:cstheme="minorHAnsi"/>
                <w:sz w:val="16"/>
                <w:szCs w:val="16"/>
              </w:rPr>
              <w:t>13.</w:t>
            </w:r>
            <w:r w:rsidR="00807380">
              <w:rPr>
                <w:rFonts w:asciiTheme="minorHAnsi" w:hAnsiTheme="minorHAnsi" w:cstheme="minorHAnsi"/>
                <w:sz w:val="16"/>
                <w:szCs w:val="16"/>
              </w:rPr>
              <w:t xml:space="preserve"> </w:t>
            </w:r>
            <w:r>
              <w:rPr>
                <w:rFonts w:asciiTheme="minorHAnsi" w:hAnsiTheme="minorHAnsi" w:cstheme="minorHAnsi"/>
                <w:sz w:val="16"/>
                <w:szCs w:val="16"/>
              </w:rPr>
              <w:t xml:space="preserve">NBT.2_a. </w:t>
            </w:r>
            <w:r w:rsidRPr="00382E54">
              <w:rPr>
                <w:rFonts w:asciiTheme="minorHAnsi" w:hAnsiTheme="minorHAnsi" w:cstheme="minorHAnsi"/>
                <w:sz w:val="16"/>
                <w:szCs w:val="16"/>
              </w:rPr>
              <w:t>explain that 10 can be thought of as a bundle of ten ones called a "ten"</w:t>
            </w:r>
          </w:p>
          <w:p w:rsidR="00470F50" w:rsidRPr="00030FE4" w:rsidRDefault="00470F50" w:rsidP="00470F50">
            <w:pPr>
              <w:spacing w:after="0" w:line="240" w:lineRule="auto"/>
              <w:rPr>
                <w:rFonts w:asciiTheme="minorHAnsi" w:hAnsiTheme="minorHAnsi" w:cstheme="minorHAnsi"/>
                <w:sz w:val="8"/>
                <w:szCs w:val="8"/>
              </w:rPr>
            </w:pPr>
          </w:p>
          <w:p w:rsidR="008116FC" w:rsidRDefault="00470F50" w:rsidP="00470F50">
            <w:pPr>
              <w:spacing w:after="0" w:line="240" w:lineRule="auto"/>
              <w:rPr>
                <w:rFonts w:asciiTheme="minorHAnsi" w:hAnsiTheme="minorHAnsi" w:cstheme="minorHAnsi"/>
                <w:sz w:val="16"/>
                <w:szCs w:val="16"/>
              </w:rPr>
            </w:pPr>
            <w:r>
              <w:rPr>
                <w:rFonts w:asciiTheme="minorHAnsi" w:hAnsiTheme="minorHAnsi" w:cstheme="minorHAnsi"/>
                <w:sz w:val="16"/>
                <w:szCs w:val="16"/>
              </w:rPr>
              <w:t>14.</w:t>
            </w:r>
            <w:r w:rsidR="00807380">
              <w:rPr>
                <w:rFonts w:asciiTheme="minorHAnsi" w:hAnsiTheme="minorHAnsi" w:cstheme="minorHAnsi"/>
                <w:sz w:val="16"/>
                <w:szCs w:val="16"/>
              </w:rPr>
              <w:t xml:space="preserve"> </w:t>
            </w:r>
            <w:r>
              <w:rPr>
                <w:rFonts w:asciiTheme="minorHAnsi" w:hAnsiTheme="minorHAnsi" w:cstheme="minorHAnsi"/>
                <w:sz w:val="16"/>
                <w:szCs w:val="16"/>
              </w:rPr>
              <w:t xml:space="preserve">NBT.2_b. </w:t>
            </w:r>
            <w:r w:rsidR="008116FC" w:rsidRPr="00382E54">
              <w:rPr>
                <w:rFonts w:asciiTheme="minorHAnsi" w:hAnsiTheme="minorHAnsi" w:cstheme="minorHAnsi"/>
                <w:sz w:val="16"/>
                <w:szCs w:val="16"/>
              </w:rPr>
              <w:t>model the numbers 11 to 19 showing they are composed of a ten and one, two, three, four, five, six, seven, eight, or nine ones</w:t>
            </w:r>
          </w:p>
          <w:p w:rsidR="008116FC" w:rsidRPr="00030FE4" w:rsidRDefault="008116FC" w:rsidP="008116FC">
            <w:pPr>
              <w:spacing w:after="0" w:line="240" w:lineRule="auto"/>
              <w:rPr>
                <w:rFonts w:asciiTheme="minorHAnsi" w:hAnsiTheme="minorHAnsi" w:cstheme="minorHAnsi"/>
                <w:sz w:val="8"/>
                <w:szCs w:val="8"/>
              </w:rPr>
            </w:pPr>
          </w:p>
          <w:p w:rsidR="00AA1409" w:rsidRDefault="008116FC" w:rsidP="008116FC">
            <w:pPr>
              <w:spacing w:after="0" w:line="240" w:lineRule="auto"/>
              <w:rPr>
                <w:rFonts w:asciiTheme="minorHAnsi" w:hAnsiTheme="minorHAnsi" w:cstheme="minorHAnsi"/>
                <w:sz w:val="16"/>
                <w:szCs w:val="16"/>
              </w:rPr>
            </w:pPr>
            <w:r>
              <w:rPr>
                <w:rFonts w:asciiTheme="minorHAnsi" w:hAnsiTheme="minorHAnsi" w:cstheme="minorHAnsi"/>
                <w:sz w:val="16"/>
                <w:szCs w:val="16"/>
              </w:rPr>
              <w:t>15.</w:t>
            </w:r>
            <w:r w:rsidR="00807380">
              <w:rPr>
                <w:rFonts w:asciiTheme="minorHAnsi" w:hAnsiTheme="minorHAnsi" w:cstheme="minorHAnsi"/>
                <w:sz w:val="16"/>
                <w:szCs w:val="16"/>
              </w:rPr>
              <w:t xml:space="preserve"> </w:t>
            </w:r>
            <w:r>
              <w:rPr>
                <w:rFonts w:asciiTheme="minorHAnsi" w:hAnsiTheme="minorHAnsi" w:cstheme="minorHAnsi"/>
                <w:sz w:val="16"/>
                <w:szCs w:val="16"/>
              </w:rPr>
              <w:t>NBT.2</w:t>
            </w:r>
            <w:r w:rsidR="00470F50">
              <w:rPr>
                <w:rFonts w:asciiTheme="minorHAnsi" w:hAnsiTheme="minorHAnsi" w:cstheme="minorHAnsi"/>
                <w:sz w:val="16"/>
                <w:szCs w:val="16"/>
              </w:rPr>
              <w:t>_c.</w:t>
            </w:r>
            <w:r>
              <w:rPr>
                <w:rFonts w:asciiTheme="minorHAnsi" w:hAnsiTheme="minorHAnsi" w:cstheme="minorHAnsi"/>
                <w:sz w:val="16"/>
                <w:szCs w:val="16"/>
              </w:rPr>
              <w:t xml:space="preserve"> </w:t>
            </w:r>
            <w:r w:rsidRPr="00382E54">
              <w:rPr>
                <w:rFonts w:asciiTheme="minorHAnsi" w:hAnsiTheme="minorHAnsi" w:cstheme="minorHAnsi"/>
                <w:sz w:val="16"/>
                <w:szCs w:val="16"/>
              </w:rPr>
              <w:t>explain that the numbers 10, 20, 30, 40, 50, 60, 70, 80, and 90 refer to one, two, three, four, five, six, seven, eight, or nine tens and 0 ones</w:t>
            </w:r>
            <w:r>
              <w:rPr>
                <w:rFonts w:asciiTheme="minorHAnsi" w:hAnsiTheme="minorHAnsi" w:cstheme="minorHAnsi"/>
                <w:sz w:val="16"/>
                <w:szCs w:val="16"/>
              </w:rPr>
              <w:t xml:space="preserve"> </w:t>
            </w:r>
          </w:p>
          <w:p w:rsidR="00AA1409" w:rsidRDefault="00AA1409" w:rsidP="00AA1409">
            <w:pPr>
              <w:spacing w:after="0" w:line="240" w:lineRule="auto"/>
              <w:rPr>
                <w:rFonts w:asciiTheme="minorHAnsi" w:hAnsiTheme="minorHAnsi" w:cstheme="minorHAnsi"/>
                <w:sz w:val="16"/>
                <w:szCs w:val="16"/>
              </w:rPr>
            </w:pPr>
          </w:p>
          <w:p w:rsidR="008116FC" w:rsidRPr="009C4E2B" w:rsidRDefault="008116FC" w:rsidP="00AA1409">
            <w:pPr>
              <w:spacing w:after="0" w:line="240" w:lineRule="auto"/>
              <w:rPr>
                <w:rFonts w:cs="Calibri"/>
                <w:color w:val="000000"/>
                <w:sz w:val="16"/>
                <w:szCs w:val="16"/>
              </w:rPr>
            </w:pPr>
            <w:r>
              <w:rPr>
                <w:rFonts w:asciiTheme="minorHAnsi" w:hAnsiTheme="minorHAnsi" w:cstheme="minorHAnsi"/>
                <w:sz w:val="16"/>
                <w:szCs w:val="16"/>
              </w:rPr>
              <w:t>16.</w:t>
            </w:r>
            <w:r w:rsidR="00807380">
              <w:rPr>
                <w:rFonts w:asciiTheme="minorHAnsi" w:hAnsiTheme="minorHAnsi" w:cstheme="minorHAnsi"/>
                <w:sz w:val="16"/>
                <w:szCs w:val="16"/>
              </w:rPr>
              <w:t xml:space="preserve"> </w:t>
            </w:r>
            <w:r>
              <w:rPr>
                <w:rFonts w:asciiTheme="minorHAnsi" w:hAnsiTheme="minorHAnsi" w:cstheme="minorHAnsi"/>
                <w:sz w:val="16"/>
                <w:szCs w:val="16"/>
              </w:rPr>
              <w:t xml:space="preserve">NBT.3 </w:t>
            </w:r>
            <w:r w:rsidR="009C4E2B">
              <w:rPr>
                <w:rFonts w:cs="Calibri"/>
                <w:color w:val="000000"/>
                <w:sz w:val="16"/>
                <w:szCs w:val="16"/>
              </w:rPr>
              <w:t>compare two two-digit numbers based on meanings of the tens and ones digits, recording the results of comparisons with the symbols &gt;, =, and &lt;</w:t>
            </w:r>
          </w:p>
          <w:p w:rsidR="00AA1409" w:rsidRDefault="00AA1409" w:rsidP="006C3A4E">
            <w:pPr>
              <w:spacing w:after="0" w:line="240" w:lineRule="auto"/>
              <w:rPr>
                <w:rFonts w:asciiTheme="minorHAnsi" w:hAnsiTheme="minorHAnsi" w:cstheme="minorHAnsi"/>
                <w:sz w:val="16"/>
                <w:szCs w:val="16"/>
              </w:rPr>
            </w:pPr>
          </w:p>
          <w:p w:rsidR="006C3A4E" w:rsidRPr="006C3A4E" w:rsidRDefault="008116FC" w:rsidP="006C3A4E">
            <w:pPr>
              <w:spacing w:after="0" w:line="240" w:lineRule="auto"/>
              <w:rPr>
                <w:rFonts w:asciiTheme="minorHAnsi" w:hAnsiTheme="minorHAnsi" w:cstheme="minorHAnsi"/>
                <w:sz w:val="16"/>
                <w:szCs w:val="16"/>
              </w:rPr>
            </w:pPr>
            <w:r>
              <w:rPr>
                <w:rFonts w:asciiTheme="minorHAnsi" w:hAnsiTheme="minorHAnsi" w:cstheme="minorHAnsi"/>
                <w:sz w:val="16"/>
                <w:szCs w:val="16"/>
              </w:rPr>
              <w:t>17.</w:t>
            </w:r>
            <w:r w:rsidR="00807380">
              <w:rPr>
                <w:rFonts w:asciiTheme="minorHAnsi" w:hAnsiTheme="minorHAnsi" w:cstheme="minorHAnsi"/>
                <w:sz w:val="16"/>
                <w:szCs w:val="16"/>
              </w:rPr>
              <w:t xml:space="preserve"> </w:t>
            </w:r>
            <w:r>
              <w:rPr>
                <w:rFonts w:asciiTheme="minorHAnsi" w:hAnsiTheme="minorHAnsi" w:cstheme="minorHAnsi"/>
                <w:sz w:val="16"/>
                <w:szCs w:val="16"/>
              </w:rPr>
              <w:t>NBT.4</w:t>
            </w:r>
            <w:r w:rsidRPr="00382E54">
              <w:rPr>
                <w:rFonts w:asciiTheme="minorHAnsi" w:hAnsiTheme="minorHAnsi" w:cstheme="minorHAnsi"/>
                <w:sz w:val="16"/>
                <w:szCs w:val="16"/>
              </w:rPr>
              <w:t xml:space="preserve"> </w:t>
            </w:r>
            <w:r w:rsidR="006C3A4E">
              <w:rPr>
                <w:rFonts w:cs="Calibri"/>
                <w:color w:val="000000"/>
                <w:sz w:val="16"/>
                <w:szCs w:val="16"/>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446724" w:rsidRDefault="00446724" w:rsidP="008116FC">
            <w:pPr>
              <w:spacing w:after="0" w:line="240" w:lineRule="auto"/>
              <w:rPr>
                <w:rFonts w:asciiTheme="minorHAnsi" w:hAnsiTheme="minorHAnsi" w:cstheme="minorHAnsi"/>
                <w:sz w:val="16"/>
                <w:szCs w:val="16"/>
              </w:rPr>
            </w:pPr>
          </w:p>
          <w:p w:rsidR="008116FC" w:rsidRDefault="008116FC" w:rsidP="008116FC">
            <w:pPr>
              <w:spacing w:after="0" w:line="240" w:lineRule="auto"/>
              <w:rPr>
                <w:rFonts w:asciiTheme="minorHAnsi" w:hAnsiTheme="minorHAnsi" w:cstheme="minorHAnsi"/>
                <w:sz w:val="16"/>
                <w:szCs w:val="16"/>
              </w:rPr>
            </w:pPr>
            <w:r>
              <w:rPr>
                <w:rFonts w:asciiTheme="minorHAnsi" w:hAnsiTheme="minorHAnsi" w:cstheme="minorHAnsi"/>
                <w:sz w:val="16"/>
                <w:szCs w:val="16"/>
              </w:rPr>
              <w:t>19.</w:t>
            </w:r>
            <w:r w:rsidR="00807380">
              <w:rPr>
                <w:rFonts w:asciiTheme="minorHAnsi" w:hAnsiTheme="minorHAnsi" w:cstheme="minorHAnsi"/>
                <w:sz w:val="16"/>
                <w:szCs w:val="16"/>
              </w:rPr>
              <w:t xml:space="preserve"> </w:t>
            </w:r>
            <w:r>
              <w:rPr>
                <w:rFonts w:asciiTheme="minorHAnsi" w:hAnsiTheme="minorHAnsi" w:cstheme="minorHAnsi"/>
                <w:sz w:val="16"/>
                <w:szCs w:val="16"/>
              </w:rPr>
              <w:t xml:space="preserve">NBT.5 </w:t>
            </w:r>
            <w:r w:rsidRPr="00382E54">
              <w:rPr>
                <w:rFonts w:asciiTheme="minorHAnsi" w:hAnsiTheme="minorHAnsi" w:cstheme="minorHAnsi"/>
                <w:sz w:val="16"/>
                <w:szCs w:val="16"/>
              </w:rPr>
              <w:t>using mental math strategies identify one more than, one less than, 10 more than, or 10 less than a given two-digit number explaining strategy used</w:t>
            </w:r>
          </w:p>
          <w:p w:rsidR="008116FC" w:rsidRPr="00C869A3" w:rsidRDefault="008116FC" w:rsidP="008116FC">
            <w:pPr>
              <w:spacing w:after="0" w:line="240" w:lineRule="auto"/>
              <w:rPr>
                <w:rFonts w:asciiTheme="minorHAnsi" w:hAnsiTheme="minorHAnsi" w:cstheme="minorHAnsi"/>
                <w:sz w:val="8"/>
                <w:szCs w:val="8"/>
              </w:rPr>
            </w:pPr>
          </w:p>
          <w:p w:rsidR="008116FC" w:rsidRDefault="008116FC" w:rsidP="008116FC">
            <w:pPr>
              <w:spacing w:after="0" w:line="240" w:lineRule="auto"/>
              <w:rPr>
                <w:rFonts w:asciiTheme="minorHAnsi" w:hAnsiTheme="minorHAnsi" w:cstheme="minorHAnsi"/>
                <w:sz w:val="16"/>
                <w:szCs w:val="16"/>
              </w:rPr>
            </w:pPr>
            <w:r>
              <w:rPr>
                <w:rFonts w:asciiTheme="minorHAnsi" w:hAnsiTheme="minorHAnsi" w:cstheme="minorHAnsi"/>
                <w:sz w:val="16"/>
                <w:szCs w:val="16"/>
              </w:rPr>
              <w:t>20.</w:t>
            </w:r>
            <w:r w:rsidR="00807380">
              <w:rPr>
                <w:rFonts w:asciiTheme="minorHAnsi" w:hAnsiTheme="minorHAnsi" w:cstheme="minorHAnsi"/>
                <w:sz w:val="16"/>
                <w:szCs w:val="16"/>
              </w:rPr>
              <w:t xml:space="preserve"> </w:t>
            </w:r>
            <w:r>
              <w:rPr>
                <w:rFonts w:asciiTheme="minorHAnsi" w:hAnsiTheme="minorHAnsi" w:cstheme="minorHAnsi"/>
                <w:sz w:val="16"/>
                <w:szCs w:val="16"/>
              </w:rPr>
              <w:t xml:space="preserve">NBT.6 </w:t>
            </w:r>
            <w:r w:rsidRPr="00382E54">
              <w:rPr>
                <w:rFonts w:asciiTheme="minorHAnsi" w:hAnsiTheme="minorHAnsi" w:cstheme="minorHAnsi"/>
                <w:sz w:val="16"/>
                <w:szCs w:val="16"/>
              </w:rPr>
              <w:t>subtract multiples of 10 in the range 10 - 90 from multiples of 10 in the range 10 - 90 (positive or zero differences), using concrete models or drawings and strategies based on place value, properties of operations, and/or the relationship between addition and subtraction; relate the strategy to a written method and explain the reasoning used</w:t>
            </w:r>
          </w:p>
          <w:p w:rsidR="008116FC" w:rsidRPr="00C47123" w:rsidRDefault="008116FC" w:rsidP="008116FC">
            <w:pPr>
              <w:spacing w:after="0" w:line="240" w:lineRule="auto"/>
              <w:rPr>
                <w:rFonts w:asciiTheme="minorHAnsi" w:hAnsiTheme="minorHAnsi" w:cstheme="minorHAnsi"/>
                <w:i/>
                <w:sz w:val="8"/>
                <w:szCs w:val="8"/>
              </w:rPr>
            </w:pPr>
          </w:p>
          <w:p w:rsidR="0093760E" w:rsidRPr="00382E54" w:rsidRDefault="00807380" w:rsidP="0093760E">
            <w:pPr>
              <w:spacing w:after="0" w:line="240" w:lineRule="auto"/>
              <w:rPr>
                <w:rFonts w:asciiTheme="minorHAnsi" w:hAnsiTheme="minorHAnsi" w:cstheme="minorHAnsi"/>
                <w:sz w:val="16"/>
                <w:szCs w:val="16"/>
              </w:rPr>
            </w:pPr>
            <w:r>
              <w:rPr>
                <w:rFonts w:asciiTheme="minorHAnsi" w:hAnsiTheme="minorHAnsi" w:cstheme="minorHAnsi"/>
                <w:sz w:val="16"/>
                <w:szCs w:val="16"/>
              </w:rPr>
              <w:t>25</w:t>
            </w:r>
            <w:r w:rsidR="0093760E">
              <w:rPr>
                <w:rFonts w:asciiTheme="minorHAnsi" w:hAnsiTheme="minorHAnsi" w:cstheme="minorHAnsi"/>
                <w:sz w:val="16"/>
                <w:szCs w:val="16"/>
              </w:rPr>
              <w:t>.</w:t>
            </w:r>
            <w:r>
              <w:rPr>
                <w:rFonts w:asciiTheme="minorHAnsi" w:hAnsiTheme="minorHAnsi" w:cstheme="minorHAnsi"/>
                <w:sz w:val="16"/>
                <w:szCs w:val="16"/>
              </w:rPr>
              <w:t xml:space="preserve"> </w:t>
            </w:r>
            <w:r w:rsidR="0093760E">
              <w:rPr>
                <w:rFonts w:asciiTheme="minorHAnsi" w:hAnsiTheme="minorHAnsi" w:cstheme="minorHAnsi"/>
                <w:sz w:val="16"/>
                <w:szCs w:val="16"/>
              </w:rPr>
              <w:t xml:space="preserve">MD.4 </w:t>
            </w:r>
          </w:p>
          <w:p w:rsidR="008655BA" w:rsidRDefault="0093760E" w:rsidP="0093760E">
            <w:pPr>
              <w:spacing w:line="240" w:lineRule="auto"/>
              <w:rPr>
                <w:rFonts w:cs="Calibri"/>
                <w:color w:val="000000"/>
                <w:sz w:val="16"/>
                <w:szCs w:val="16"/>
              </w:rPr>
            </w:pPr>
            <w:r>
              <w:rPr>
                <w:rFonts w:cs="Calibri"/>
                <w:color w:val="000000"/>
                <w:sz w:val="16"/>
                <w:szCs w:val="16"/>
              </w:rPr>
              <w:t>organize, represent, and interpret data with up to three categories; ask and answer questions about the total number of data points, how many in each category, and how many more or less are in one category than in another *</w:t>
            </w:r>
          </w:p>
          <w:p w:rsidR="008116FC" w:rsidRPr="00AA1409" w:rsidRDefault="008116FC" w:rsidP="008655BA">
            <w:pPr>
              <w:spacing w:line="240" w:lineRule="auto"/>
              <w:rPr>
                <w:rFonts w:cs="Calibri"/>
                <w:color w:val="000000"/>
                <w:sz w:val="16"/>
                <w:szCs w:val="16"/>
              </w:rPr>
            </w:pPr>
            <w:r w:rsidRPr="002A76F2">
              <w:rPr>
                <w:rFonts w:asciiTheme="minorHAnsi" w:hAnsiTheme="minorHAnsi" w:cstheme="minorHAnsi"/>
                <w:b/>
                <w:sz w:val="16"/>
                <w:szCs w:val="16"/>
                <w:highlight w:val="lightGray"/>
              </w:rPr>
              <w:t xml:space="preserve">Unit 6: Preview—Base Ten                                           </w:t>
            </w:r>
          </w:p>
        </w:tc>
      </w:tr>
    </w:tbl>
    <w:p w:rsidR="002A76F2" w:rsidRDefault="00C359E9" w:rsidP="008B0766">
      <w:pPr>
        <w:rPr>
          <w:rFonts w:asciiTheme="minorHAnsi" w:hAnsiTheme="minorHAnsi" w:cstheme="minorHAnsi"/>
          <w:sz w:val="16"/>
          <w:szCs w:val="16"/>
        </w:rPr>
      </w:pPr>
      <w:r>
        <w:rPr>
          <w:rFonts w:asciiTheme="minorHAnsi" w:hAnsiTheme="minorHAnsi" w:cstheme="minorHAnsi"/>
          <w:sz w:val="16"/>
          <w:szCs w:val="16"/>
        </w:rPr>
        <w:lastRenderedPageBreak/>
        <w:t>G—Geometry, MD—Measurement and Data, NBT—</w:t>
      </w:r>
      <w:r w:rsidRPr="00623110">
        <w:rPr>
          <w:rFonts w:asciiTheme="minorHAnsi" w:hAnsiTheme="minorHAnsi" w:cstheme="minorHAnsi"/>
          <w:sz w:val="16"/>
          <w:szCs w:val="16"/>
        </w:rPr>
        <w:t xml:space="preserve">Number and Operations in Base Ten, OA—Operations and Algebraic Thinking; </w:t>
      </w:r>
      <w:r w:rsidR="00333B45">
        <w:rPr>
          <w:rFonts w:asciiTheme="minorHAnsi" w:hAnsiTheme="minorHAnsi" w:cstheme="minorHAnsi"/>
          <w:sz w:val="16"/>
          <w:szCs w:val="16"/>
        </w:rPr>
        <w:t>* MD.4 will be assessed in 4</w:t>
      </w:r>
      <w:r w:rsidR="00333B45" w:rsidRPr="00333B45">
        <w:rPr>
          <w:rFonts w:asciiTheme="minorHAnsi" w:hAnsiTheme="minorHAnsi" w:cstheme="minorHAnsi"/>
          <w:sz w:val="16"/>
          <w:szCs w:val="16"/>
          <w:vertAlign w:val="superscript"/>
        </w:rPr>
        <w:t>th</w:t>
      </w:r>
      <w:r w:rsidR="00333B45">
        <w:rPr>
          <w:rFonts w:asciiTheme="minorHAnsi" w:hAnsiTheme="minorHAnsi" w:cstheme="minorHAnsi"/>
          <w:sz w:val="16"/>
          <w:szCs w:val="16"/>
        </w:rPr>
        <w:t xml:space="preserve"> Quarter, </w:t>
      </w:r>
      <w:r w:rsidRPr="002040B6">
        <w:rPr>
          <w:rFonts w:asciiTheme="minorHAnsi" w:hAnsiTheme="minorHAnsi" w:cstheme="minorHAnsi"/>
          <w:sz w:val="16"/>
          <w:szCs w:val="16"/>
        </w:rPr>
        <w:t xml:space="preserve">** </w:t>
      </w:r>
      <w:r>
        <w:rPr>
          <w:rFonts w:asciiTheme="minorHAnsi" w:hAnsiTheme="minorHAnsi" w:cstheme="minorHAnsi"/>
          <w:sz w:val="16"/>
          <w:szCs w:val="16"/>
        </w:rPr>
        <w:t>See Glossary, Table 1</w:t>
      </w:r>
    </w:p>
    <w:p w:rsidR="00807380" w:rsidRPr="008B0766" w:rsidRDefault="00B36F5E" w:rsidP="008B0766">
      <w:pPr>
        <w:jc w:val="center"/>
        <w:rPr>
          <w:rFonts w:asciiTheme="minorHAnsi" w:hAnsiTheme="minorHAnsi" w:cstheme="minorHAnsi"/>
          <w:b/>
          <w:sz w:val="24"/>
          <w:szCs w:val="24"/>
        </w:rPr>
      </w:pPr>
      <w:r>
        <w:rPr>
          <w:rFonts w:asciiTheme="minorHAnsi" w:hAnsiTheme="minorHAnsi" w:cstheme="minorHAnsi"/>
          <w:b/>
          <w:sz w:val="24"/>
          <w:szCs w:val="24"/>
        </w:rPr>
        <w:t xml:space="preserve">Common Core Appendix: </w:t>
      </w:r>
      <w:r w:rsidR="009976D9" w:rsidRPr="00751807">
        <w:rPr>
          <w:rFonts w:asciiTheme="minorHAnsi" w:hAnsiTheme="minorHAnsi" w:cstheme="minorHAnsi"/>
          <w:b/>
          <w:sz w:val="24"/>
          <w:szCs w:val="24"/>
        </w:rPr>
        <w:t xml:space="preserve">Table 1. </w:t>
      </w:r>
      <w:proofErr w:type="gramStart"/>
      <w:r w:rsidR="009976D9" w:rsidRPr="00751807">
        <w:rPr>
          <w:rFonts w:asciiTheme="minorHAnsi" w:hAnsiTheme="minorHAnsi" w:cstheme="minorHAnsi"/>
          <w:b/>
          <w:sz w:val="24"/>
          <w:szCs w:val="24"/>
        </w:rPr>
        <w:t>Common addition and subtraction situations.</w:t>
      </w:r>
      <w:proofErr w:type="gramEnd"/>
    </w:p>
    <w:p w:rsidR="009976D9" w:rsidRDefault="009976D9" w:rsidP="002C6242">
      <w:pPr>
        <w:jc w:val="center"/>
        <w:rPr>
          <w:rFonts w:asciiTheme="minorHAnsi" w:hAnsiTheme="minorHAnsi" w:cstheme="minorHAnsi"/>
          <w:sz w:val="18"/>
          <w:szCs w:val="18"/>
          <w:u w:val="single"/>
        </w:rPr>
      </w:pPr>
      <w:r w:rsidRPr="009976D9">
        <w:rPr>
          <w:rFonts w:asciiTheme="minorHAnsi" w:hAnsiTheme="minorHAnsi" w:cstheme="minorHAnsi"/>
          <w:noProof/>
          <w:sz w:val="18"/>
          <w:szCs w:val="18"/>
          <w:u w:val="single"/>
        </w:rPr>
        <w:drawing>
          <wp:inline distT="0" distB="0" distL="0" distR="0">
            <wp:extent cx="5648639" cy="6063521"/>
            <wp:effectExtent l="19050" t="0" r="9211"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644062" cy="6058607"/>
                    </a:xfrm>
                    <a:prstGeom prst="rect">
                      <a:avLst/>
                    </a:prstGeom>
                    <a:noFill/>
                    <a:ln w="9525">
                      <a:noFill/>
                      <a:miter lim="800000"/>
                      <a:headEnd/>
                      <a:tailEnd/>
                    </a:ln>
                  </pic:spPr>
                </pic:pic>
              </a:graphicData>
            </a:graphic>
          </wp:inline>
        </w:drawing>
      </w:r>
    </w:p>
    <w:p w:rsidR="00EE1742" w:rsidRPr="00C869A3" w:rsidRDefault="00EE1742" w:rsidP="00EE1742">
      <w:pPr>
        <w:pStyle w:val="Default"/>
        <w:rPr>
          <w:b/>
          <w:bCs/>
          <w:sz w:val="28"/>
          <w:szCs w:val="28"/>
        </w:rPr>
      </w:pPr>
      <w:r w:rsidRPr="00C869A3">
        <w:rPr>
          <w:b/>
          <w:bCs/>
          <w:sz w:val="28"/>
          <w:szCs w:val="28"/>
        </w:rPr>
        <w:lastRenderedPageBreak/>
        <w:t xml:space="preserve">Standards for Mathematical Practice - First Grade Specific </w:t>
      </w:r>
    </w:p>
    <w:p w:rsidR="00EE1742" w:rsidRPr="00C869A3" w:rsidRDefault="00EE1742" w:rsidP="00EE1742">
      <w:pPr>
        <w:pStyle w:val="Default"/>
      </w:pPr>
    </w:p>
    <w:p w:rsidR="00EE1742" w:rsidRPr="00C869A3" w:rsidRDefault="00EE1742" w:rsidP="00EE1742">
      <w:pPr>
        <w:pStyle w:val="Default"/>
      </w:pPr>
      <w:r w:rsidRPr="00C869A3">
        <w:rPr>
          <w:i/>
          <w:iCs/>
        </w:rPr>
        <w:t xml:space="preserve">Mathematical Practices are listed with each grade’s mathematical content standards to reflect the need to connect the mathematical practices to mathematical content in instruction. </w:t>
      </w:r>
    </w:p>
    <w:p w:rsidR="00EE1742" w:rsidRPr="00C869A3" w:rsidRDefault="00EE1742" w:rsidP="00EE1742">
      <w:pPr>
        <w:pStyle w:val="Default"/>
      </w:pPr>
      <w:r w:rsidRPr="00C869A3">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C869A3">
        <w:rPr>
          <w:i/>
          <w:iCs/>
        </w:rPr>
        <w:t>Adding It Up</w:t>
      </w:r>
      <w:r w:rsidRPr="00C869A3">
        <w:t xml:space="preserve">: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 </w:t>
      </w:r>
      <w:r w:rsidRPr="00C869A3">
        <w:rPr>
          <w:b/>
          <w:bCs/>
          <w:i/>
          <w:iCs/>
        </w:rPr>
        <w:t xml:space="preserve">Students are expected to: </w:t>
      </w:r>
    </w:p>
    <w:p w:rsidR="00EE1742" w:rsidRPr="00C869A3" w:rsidRDefault="00EE1742" w:rsidP="00EE1742">
      <w:pPr>
        <w:pStyle w:val="Default"/>
      </w:pPr>
    </w:p>
    <w:p w:rsidR="00EE1742" w:rsidRPr="00C869A3" w:rsidRDefault="00EE1742" w:rsidP="00EE1742">
      <w:pPr>
        <w:pStyle w:val="Default"/>
      </w:pPr>
      <w:r w:rsidRPr="00C869A3">
        <w:rPr>
          <w:b/>
          <w:bCs/>
        </w:rPr>
        <w:t xml:space="preserve">1. Make sense of problems and persevere in solving them. </w:t>
      </w:r>
    </w:p>
    <w:p w:rsidR="00EE1742" w:rsidRPr="00C869A3" w:rsidRDefault="00EE1742" w:rsidP="00EE1742">
      <w:pPr>
        <w:pStyle w:val="Default"/>
      </w:pPr>
      <w:r w:rsidRPr="00C869A3">
        <w:t xml:space="preserve">In first grade, students realize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thinking by asking themselves, “Does this make sense?” They are willing to try other approaches. </w:t>
      </w:r>
    </w:p>
    <w:p w:rsidR="00EE1742" w:rsidRPr="00C869A3" w:rsidRDefault="00EE1742" w:rsidP="00EE1742">
      <w:pPr>
        <w:pStyle w:val="Default"/>
        <w:rPr>
          <w:b/>
          <w:bCs/>
        </w:rPr>
      </w:pPr>
    </w:p>
    <w:p w:rsidR="00EE1742" w:rsidRPr="00C869A3" w:rsidRDefault="00EE1742" w:rsidP="00EE1742">
      <w:pPr>
        <w:pStyle w:val="Default"/>
      </w:pPr>
      <w:r w:rsidRPr="00C869A3">
        <w:rPr>
          <w:b/>
          <w:bCs/>
        </w:rPr>
        <w:t xml:space="preserve">2. Reason abstractly and quantitatively. </w:t>
      </w:r>
    </w:p>
    <w:p w:rsidR="00EE1742" w:rsidRPr="00C869A3" w:rsidRDefault="00EE1742" w:rsidP="00EE1742">
      <w:pPr>
        <w:pStyle w:val="Default"/>
      </w:pPr>
      <w:r w:rsidRPr="00C869A3">
        <w:t xml:space="preserve">Younger students recognize that a number represents a specific quantity. They connect the quantity to written symbols. Quantitative reasoning entails creating a representation of a problem while attending to the meanings of the quantities. </w:t>
      </w:r>
    </w:p>
    <w:p w:rsidR="00EE1742" w:rsidRPr="00C869A3" w:rsidRDefault="00EE1742" w:rsidP="00EE1742">
      <w:pPr>
        <w:pStyle w:val="Default"/>
        <w:rPr>
          <w:b/>
          <w:bCs/>
        </w:rPr>
      </w:pPr>
    </w:p>
    <w:p w:rsidR="00EE1742" w:rsidRPr="00C869A3" w:rsidRDefault="00EE1742" w:rsidP="00EE1742">
      <w:pPr>
        <w:pStyle w:val="Default"/>
      </w:pPr>
      <w:r w:rsidRPr="00C869A3">
        <w:rPr>
          <w:b/>
          <w:bCs/>
        </w:rPr>
        <w:t xml:space="preserve">3. Construct viable arguments and critique the reasoning of others. </w:t>
      </w:r>
    </w:p>
    <w:p w:rsidR="00EE1742" w:rsidRPr="00C869A3" w:rsidRDefault="00EE1742" w:rsidP="00EE1742">
      <w:pPr>
        <w:pStyle w:val="Default"/>
      </w:pPr>
      <w:r w:rsidRPr="00C869A3">
        <w:t xml:space="preserve">First graders construct arguments using concrete referents, such as objects, pictures, drawings, and actions. They also practice their mathematical communication skills as they participate in mathematical discussions involving questions like “How did you get that?” “Explain your thinking,” and “Why is that true?” They not only explain their own thinking, but listen to others’ explanations. They decide if the explanations make sense and ask questions. </w:t>
      </w:r>
    </w:p>
    <w:p w:rsidR="00EE1742" w:rsidRPr="00C869A3" w:rsidRDefault="00EE1742" w:rsidP="00EE1742">
      <w:pPr>
        <w:pStyle w:val="Default"/>
        <w:rPr>
          <w:b/>
          <w:bCs/>
        </w:rPr>
      </w:pPr>
    </w:p>
    <w:p w:rsidR="00EE1742" w:rsidRPr="00C869A3" w:rsidRDefault="00EE1742" w:rsidP="00EE1742">
      <w:pPr>
        <w:pStyle w:val="Default"/>
      </w:pPr>
      <w:r w:rsidRPr="00C869A3">
        <w:rPr>
          <w:b/>
          <w:bCs/>
        </w:rPr>
        <w:t xml:space="preserve">4. Model with mathematics. </w:t>
      </w:r>
    </w:p>
    <w:p w:rsidR="00EE1742" w:rsidRPr="00C869A3" w:rsidRDefault="00EE1742" w:rsidP="00EE1742">
      <w:pPr>
        <w:pStyle w:val="Default"/>
      </w:pPr>
      <w:r w:rsidRPr="00C869A3">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p w:rsidR="00EE1742" w:rsidRPr="00C869A3" w:rsidRDefault="00EE1742" w:rsidP="00EE1742">
      <w:pPr>
        <w:pStyle w:val="Default"/>
        <w:rPr>
          <w:b/>
          <w:bCs/>
        </w:rPr>
      </w:pPr>
    </w:p>
    <w:p w:rsidR="00EE1742" w:rsidRDefault="00EE1742" w:rsidP="00EE1742">
      <w:pPr>
        <w:pStyle w:val="Default"/>
        <w:rPr>
          <w:b/>
          <w:bCs/>
        </w:rPr>
      </w:pPr>
    </w:p>
    <w:p w:rsidR="00EE1742" w:rsidRPr="00C869A3" w:rsidRDefault="00EE1742" w:rsidP="00EE1742">
      <w:pPr>
        <w:pStyle w:val="Default"/>
      </w:pPr>
      <w:r w:rsidRPr="00C869A3">
        <w:rPr>
          <w:b/>
          <w:bCs/>
        </w:rPr>
        <w:t xml:space="preserve">5. Use appropriate tools strategically. </w:t>
      </w:r>
    </w:p>
    <w:p w:rsidR="00EE1742" w:rsidRPr="00C869A3" w:rsidRDefault="00EE1742" w:rsidP="00EE1742">
      <w:pPr>
        <w:pStyle w:val="Default"/>
      </w:pPr>
      <w:r w:rsidRPr="00C869A3">
        <w:lastRenderedPageBreak/>
        <w:t xml:space="preserve">In first grade, students begin to consider the available tools (including estimation) when solving a mathematical problem and decide when certain tools might be helpful. For instance, first graders decide it might be best to use colored chips to model an addition problem. </w:t>
      </w:r>
    </w:p>
    <w:p w:rsidR="00EE1742" w:rsidRPr="00C869A3" w:rsidRDefault="00EE1742" w:rsidP="00EE1742">
      <w:pPr>
        <w:pStyle w:val="Default"/>
        <w:rPr>
          <w:b/>
          <w:bCs/>
        </w:rPr>
      </w:pPr>
    </w:p>
    <w:p w:rsidR="00EE1742" w:rsidRPr="00C869A3" w:rsidRDefault="00EE1742" w:rsidP="00EE1742">
      <w:pPr>
        <w:pStyle w:val="Default"/>
      </w:pPr>
      <w:r w:rsidRPr="00C869A3">
        <w:rPr>
          <w:b/>
          <w:bCs/>
        </w:rPr>
        <w:t xml:space="preserve">6. Attend to precision. </w:t>
      </w:r>
    </w:p>
    <w:p w:rsidR="00EE1742" w:rsidRPr="00C869A3" w:rsidRDefault="00EE1742" w:rsidP="00EE1742">
      <w:pPr>
        <w:pStyle w:val="Default"/>
      </w:pPr>
      <w:r w:rsidRPr="00C869A3">
        <w:t xml:space="preserve">As young children begin to develop their mathematical communication skills, they try to use clear and precise language in their discussions with others and when they explain their own reasoning. </w:t>
      </w:r>
    </w:p>
    <w:p w:rsidR="00EE1742" w:rsidRPr="00C869A3" w:rsidRDefault="00EE1742" w:rsidP="00EE1742">
      <w:pPr>
        <w:pStyle w:val="Default"/>
        <w:rPr>
          <w:b/>
          <w:bCs/>
        </w:rPr>
      </w:pPr>
    </w:p>
    <w:p w:rsidR="00EE1742" w:rsidRPr="00C869A3" w:rsidRDefault="00EE1742" w:rsidP="00EE1742">
      <w:pPr>
        <w:pStyle w:val="Default"/>
      </w:pPr>
      <w:r w:rsidRPr="00C869A3">
        <w:rPr>
          <w:b/>
          <w:bCs/>
        </w:rPr>
        <w:t xml:space="preserve">7. Look for and make use of structure. </w:t>
      </w:r>
    </w:p>
    <w:p w:rsidR="00EE1742" w:rsidRPr="00C869A3" w:rsidRDefault="00EE1742" w:rsidP="00EE1742">
      <w:pPr>
        <w:pStyle w:val="Default"/>
      </w:pPr>
      <w:r w:rsidRPr="00C869A3">
        <w:t xml:space="preserve">First graders begin to discern a pattern or structure. For instance, if students recognize </w:t>
      </w:r>
      <w:r w:rsidRPr="00C869A3">
        <w:rPr>
          <w:i/>
          <w:iCs/>
        </w:rPr>
        <w:t xml:space="preserve">12 + 3 = 15, </w:t>
      </w:r>
      <w:r w:rsidRPr="00C869A3">
        <w:t xml:space="preserve">then they also know </w:t>
      </w:r>
      <w:r w:rsidRPr="00C869A3">
        <w:rPr>
          <w:i/>
          <w:iCs/>
        </w:rPr>
        <w:t xml:space="preserve">3 + 12 = 15. (Commutative property of addition.) </w:t>
      </w:r>
      <w:r w:rsidRPr="00C869A3">
        <w:t xml:space="preserve">To add </w:t>
      </w:r>
      <w:r w:rsidRPr="00C869A3">
        <w:rPr>
          <w:i/>
          <w:iCs/>
        </w:rPr>
        <w:t xml:space="preserve">4 + 6 + 4, the first two numbers can be added to make a ten, so 4 + 6 + 4 = 10 + 4 = 14. </w:t>
      </w:r>
    </w:p>
    <w:p w:rsidR="00EE1742" w:rsidRPr="00C869A3" w:rsidRDefault="00EE1742" w:rsidP="00EE1742">
      <w:pPr>
        <w:pStyle w:val="Default"/>
        <w:rPr>
          <w:b/>
          <w:bCs/>
        </w:rPr>
      </w:pPr>
    </w:p>
    <w:p w:rsidR="00EE1742" w:rsidRPr="00C869A3" w:rsidRDefault="00EE1742" w:rsidP="00EE1742">
      <w:pPr>
        <w:pStyle w:val="Default"/>
      </w:pPr>
      <w:r w:rsidRPr="00C869A3">
        <w:rPr>
          <w:b/>
          <w:bCs/>
        </w:rPr>
        <w:t xml:space="preserve">8. Look for and express regularity in repeated reasoning. </w:t>
      </w:r>
    </w:p>
    <w:p w:rsidR="00EE1742" w:rsidRDefault="00EE1742" w:rsidP="00EE1742">
      <w:pPr>
        <w:rPr>
          <w:sz w:val="24"/>
          <w:szCs w:val="24"/>
        </w:rPr>
      </w:pPr>
      <w:r w:rsidRPr="00C869A3">
        <w:rPr>
          <w:sz w:val="24"/>
          <w:szCs w:val="24"/>
        </w:rPr>
        <w:t>In the early grades, students notice repetitive actions in counting and computation, etc. When children have multiple opportunities to add and subtract “ten” and multiples of “ten” they notice the pattern and gain a better understanding of place value. Students continually check their work by asking themselves, “Does this make sense?”</w:t>
      </w:r>
    </w:p>
    <w:p w:rsidR="00EE1742" w:rsidRPr="00350E61" w:rsidRDefault="00EE1742" w:rsidP="002C6242">
      <w:pPr>
        <w:jc w:val="center"/>
        <w:rPr>
          <w:rFonts w:asciiTheme="minorHAnsi" w:hAnsiTheme="minorHAnsi" w:cstheme="minorHAnsi"/>
          <w:sz w:val="18"/>
          <w:szCs w:val="18"/>
          <w:u w:val="single"/>
        </w:rPr>
      </w:pPr>
    </w:p>
    <w:sectPr w:rsidR="00EE1742" w:rsidRPr="00350E61" w:rsidSect="004B2B14">
      <w:footerReference w:type="default" r:id="rId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FC" w:rsidRDefault="008116FC" w:rsidP="00AE35A0">
      <w:pPr>
        <w:spacing w:after="0" w:line="240" w:lineRule="auto"/>
      </w:pPr>
      <w:r>
        <w:separator/>
      </w:r>
    </w:p>
  </w:endnote>
  <w:endnote w:type="continuationSeparator" w:id="0">
    <w:p w:rsidR="008116FC" w:rsidRDefault="008116FC" w:rsidP="00AE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dobe Myungjo Std M">
    <w:altName w:val="Arial Unicode MS"/>
    <w:panose1 w:val="00000000000000000000"/>
    <w:charset w:val="80"/>
    <w:family w:val="roman"/>
    <w:notTrueType/>
    <w:pitch w:val="variable"/>
    <w:sig w:usb0="00000000" w:usb1="29D7FCFB" w:usb2="00000010" w:usb3="00000000" w:csb0="002A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FC" w:rsidRPr="00C869A3" w:rsidRDefault="008116FC" w:rsidP="00C869A3">
    <w:pPr>
      <w:pStyle w:val="Footer"/>
      <w:jc w:val="right"/>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FC" w:rsidRDefault="008116FC" w:rsidP="00AE35A0">
      <w:pPr>
        <w:spacing w:after="0" w:line="240" w:lineRule="auto"/>
      </w:pPr>
      <w:r>
        <w:separator/>
      </w:r>
    </w:p>
  </w:footnote>
  <w:footnote w:type="continuationSeparator" w:id="0">
    <w:p w:rsidR="008116FC" w:rsidRDefault="008116FC" w:rsidP="00AE3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A0"/>
    <w:rsid w:val="000171C9"/>
    <w:rsid w:val="00025195"/>
    <w:rsid w:val="00030FE4"/>
    <w:rsid w:val="00080384"/>
    <w:rsid w:val="00081962"/>
    <w:rsid w:val="00091D3C"/>
    <w:rsid w:val="000A465B"/>
    <w:rsid w:val="000B2041"/>
    <w:rsid w:val="000D2C7F"/>
    <w:rsid w:val="000E700F"/>
    <w:rsid w:val="0011123F"/>
    <w:rsid w:val="00117498"/>
    <w:rsid w:val="001509E4"/>
    <w:rsid w:val="00180C2A"/>
    <w:rsid w:val="00190E11"/>
    <w:rsid w:val="00192706"/>
    <w:rsid w:val="001A4068"/>
    <w:rsid w:val="001B6509"/>
    <w:rsid w:val="001C17FA"/>
    <w:rsid w:val="002577E5"/>
    <w:rsid w:val="002860F7"/>
    <w:rsid w:val="002A76F2"/>
    <w:rsid w:val="002A7728"/>
    <w:rsid w:val="002C6242"/>
    <w:rsid w:val="002D715F"/>
    <w:rsid w:val="002E6588"/>
    <w:rsid w:val="0031472D"/>
    <w:rsid w:val="00333B45"/>
    <w:rsid w:val="00350E61"/>
    <w:rsid w:val="00355ECE"/>
    <w:rsid w:val="003F4A98"/>
    <w:rsid w:val="00407E06"/>
    <w:rsid w:val="004109BB"/>
    <w:rsid w:val="00446724"/>
    <w:rsid w:val="00470F50"/>
    <w:rsid w:val="004747F2"/>
    <w:rsid w:val="004825F5"/>
    <w:rsid w:val="004A029C"/>
    <w:rsid w:val="004B2B14"/>
    <w:rsid w:val="004C1166"/>
    <w:rsid w:val="004E490B"/>
    <w:rsid w:val="004F357D"/>
    <w:rsid w:val="00525E84"/>
    <w:rsid w:val="00526EF7"/>
    <w:rsid w:val="00544084"/>
    <w:rsid w:val="005759C8"/>
    <w:rsid w:val="0058462B"/>
    <w:rsid w:val="00591F3E"/>
    <w:rsid w:val="005F060A"/>
    <w:rsid w:val="005F5B09"/>
    <w:rsid w:val="0063337B"/>
    <w:rsid w:val="00636BC6"/>
    <w:rsid w:val="00645D77"/>
    <w:rsid w:val="0066083C"/>
    <w:rsid w:val="00675812"/>
    <w:rsid w:val="00680F6A"/>
    <w:rsid w:val="006A5D78"/>
    <w:rsid w:val="006B5E56"/>
    <w:rsid w:val="006C3A4E"/>
    <w:rsid w:val="006D766A"/>
    <w:rsid w:val="006E6EAD"/>
    <w:rsid w:val="0070399A"/>
    <w:rsid w:val="00733B5B"/>
    <w:rsid w:val="0076371E"/>
    <w:rsid w:val="00772762"/>
    <w:rsid w:val="00777F17"/>
    <w:rsid w:val="00782FF9"/>
    <w:rsid w:val="00783B73"/>
    <w:rsid w:val="007A0DEB"/>
    <w:rsid w:val="007F7F11"/>
    <w:rsid w:val="008048DC"/>
    <w:rsid w:val="00807380"/>
    <w:rsid w:val="008079D4"/>
    <w:rsid w:val="008116FC"/>
    <w:rsid w:val="00833030"/>
    <w:rsid w:val="00846CC4"/>
    <w:rsid w:val="0086082E"/>
    <w:rsid w:val="008655BA"/>
    <w:rsid w:val="008A2142"/>
    <w:rsid w:val="008A6F01"/>
    <w:rsid w:val="008B0766"/>
    <w:rsid w:val="008C30C5"/>
    <w:rsid w:val="0090199E"/>
    <w:rsid w:val="0093760E"/>
    <w:rsid w:val="009712F7"/>
    <w:rsid w:val="00972422"/>
    <w:rsid w:val="009976D9"/>
    <w:rsid w:val="009C4E2B"/>
    <w:rsid w:val="009C5730"/>
    <w:rsid w:val="009D6D1B"/>
    <w:rsid w:val="009E50C4"/>
    <w:rsid w:val="009F66AD"/>
    <w:rsid w:val="00A32460"/>
    <w:rsid w:val="00A34BEC"/>
    <w:rsid w:val="00A46DBA"/>
    <w:rsid w:val="00A52D7E"/>
    <w:rsid w:val="00AA1409"/>
    <w:rsid w:val="00AB7C60"/>
    <w:rsid w:val="00AC1EDE"/>
    <w:rsid w:val="00AE35A0"/>
    <w:rsid w:val="00B13ED5"/>
    <w:rsid w:val="00B17702"/>
    <w:rsid w:val="00B21571"/>
    <w:rsid w:val="00B36F5E"/>
    <w:rsid w:val="00B55FE4"/>
    <w:rsid w:val="00B566B1"/>
    <w:rsid w:val="00BB0B68"/>
    <w:rsid w:val="00BB6E85"/>
    <w:rsid w:val="00BC4F23"/>
    <w:rsid w:val="00BF04D1"/>
    <w:rsid w:val="00C02A39"/>
    <w:rsid w:val="00C07DB9"/>
    <w:rsid w:val="00C222C5"/>
    <w:rsid w:val="00C358F5"/>
    <w:rsid w:val="00C359E9"/>
    <w:rsid w:val="00C47123"/>
    <w:rsid w:val="00C605EB"/>
    <w:rsid w:val="00C869A3"/>
    <w:rsid w:val="00C938D1"/>
    <w:rsid w:val="00CD4771"/>
    <w:rsid w:val="00CE4D2B"/>
    <w:rsid w:val="00CF16FF"/>
    <w:rsid w:val="00D206F8"/>
    <w:rsid w:val="00D21BD0"/>
    <w:rsid w:val="00D45130"/>
    <w:rsid w:val="00D6152C"/>
    <w:rsid w:val="00D94F20"/>
    <w:rsid w:val="00DD5A33"/>
    <w:rsid w:val="00DD794D"/>
    <w:rsid w:val="00DF3ED1"/>
    <w:rsid w:val="00DF5AAD"/>
    <w:rsid w:val="00E05040"/>
    <w:rsid w:val="00E20395"/>
    <w:rsid w:val="00E217B6"/>
    <w:rsid w:val="00E27571"/>
    <w:rsid w:val="00E53F52"/>
    <w:rsid w:val="00E716E6"/>
    <w:rsid w:val="00E843B3"/>
    <w:rsid w:val="00EC7A8C"/>
    <w:rsid w:val="00EE1742"/>
    <w:rsid w:val="00F124AB"/>
    <w:rsid w:val="00F607C2"/>
    <w:rsid w:val="00F76D38"/>
    <w:rsid w:val="00F87B36"/>
    <w:rsid w:val="00FC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9976D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99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9976D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99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09">
      <w:bodyDiv w:val="1"/>
      <w:marLeft w:val="0"/>
      <w:marRight w:val="0"/>
      <w:marTop w:val="0"/>
      <w:marBottom w:val="0"/>
      <w:divBdr>
        <w:top w:val="none" w:sz="0" w:space="0" w:color="auto"/>
        <w:left w:val="none" w:sz="0" w:space="0" w:color="auto"/>
        <w:bottom w:val="none" w:sz="0" w:space="0" w:color="auto"/>
        <w:right w:val="none" w:sz="0" w:space="0" w:color="auto"/>
      </w:divBdr>
    </w:div>
    <w:div w:id="128595780">
      <w:bodyDiv w:val="1"/>
      <w:marLeft w:val="0"/>
      <w:marRight w:val="0"/>
      <w:marTop w:val="0"/>
      <w:marBottom w:val="0"/>
      <w:divBdr>
        <w:top w:val="none" w:sz="0" w:space="0" w:color="auto"/>
        <w:left w:val="none" w:sz="0" w:space="0" w:color="auto"/>
        <w:bottom w:val="none" w:sz="0" w:space="0" w:color="auto"/>
        <w:right w:val="none" w:sz="0" w:space="0" w:color="auto"/>
      </w:divBdr>
    </w:div>
    <w:div w:id="175771383">
      <w:bodyDiv w:val="1"/>
      <w:marLeft w:val="0"/>
      <w:marRight w:val="0"/>
      <w:marTop w:val="0"/>
      <w:marBottom w:val="0"/>
      <w:divBdr>
        <w:top w:val="none" w:sz="0" w:space="0" w:color="auto"/>
        <w:left w:val="none" w:sz="0" w:space="0" w:color="auto"/>
        <w:bottom w:val="none" w:sz="0" w:space="0" w:color="auto"/>
        <w:right w:val="none" w:sz="0" w:space="0" w:color="auto"/>
      </w:divBdr>
    </w:div>
    <w:div w:id="302199710">
      <w:bodyDiv w:val="1"/>
      <w:marLeft w:val="0"/>
      <w:marRight w:val="0"/>
      <w:marTop w:val="0"/>
      <w:marBottom w:val="0"/>
      <w:divBdr>
        <w:top w:val="none" w:sz="0" w:space="0" w:color="auto"/>
        <w:left w:val="none" w:sz="0" w:space="0" w:color="auto"/>
        <w:bottom w:val="none" w:sz="0" w:space="0" w:color="auto"/>
        <w:right w:val="none" w:sz="0" w:space="0" w:color="auto"/>
      </w:divBdr>
    </w:div>
    <w:div w:id="351346557">
      <w:bodyDiv w:val="1"/>
      <w:marLeft w:val="0"/>
      <w:marRight w:val="0"/>
      <w:marTop w:val="0"/>
      <w:marBottom w:val="0"/>
      <w:divBdr>
        <w:top w:val="none" w:sz="0" w:space="0" w:color="auto"/>
        <w:left w:val="none" w:sz="0" w:space="0" w:color="auto"/>
        <w:bottom w:val="none" w:sz="0" w:space="0" w:color="auto"/>
        <w:right w:val="none" w:sz="0" w:space="0" w:color="auto"/>
      </w:divBdr>
    </w:div>
    <w:div w:id="364647037">
      <w:bodyDiv w:val="1"/>
      <w:marLeft w:val="0"/>
      <w:marRight w:val="0"/>
      <w:marTop w:val="0"/>
      <w:marBottom w:val="0"/>
      <w:divBdr>
        <w:top w:val="none" w:sz="0" w:space="0" w:color="auto"/>
        <w:left w:val="none" w:sz="0" w:space="0" w:color="auto"/>
        <w:bottom w:val="none" w:sz="0" w:space="0" w:color="auto"/>
        <w:right w:val="none" w:sz="0" w:space="0" w:color="auto"/>
      </w:divBdr>
    </w:div>
    <w:div w:id="766383389">
      <w:bodyDiv w:val="1"/>
      <w:marLeft w:val="0"/>
      <w:marRight w:val="0"/>
      <w:marTop w:val="0"/>
      <w:marBottom w:val="0"/>
      <w:divBdr>
        <w:top w:val="none" w:sz="0" w:space="0" w:color="auto"/>
        <w:left w:val="none" w:sz="0" w:space="0" w:color="auto"/>
        <w:bottom w:val="none" w:sz="0" w:space="0" w:color="auto"/>
        <w:right w:val="none" w:sz="0" w:space="0" w:color="auto"/>
      </w:divBdr>
    </w:div>
    <w:div w:id="824518184">
      <w:bodyDiv w:val="1"/>
      <w:marLeft w:val="0"/>
      <w:marRight w:val="0"/>
      <w:marTop w:val="0"/>
      <w:marBottom w:val="0"/>
      <w:divBdr>
        <w:top w:val="none" w:sz="0" w:space="0" w:color="auto"/>
        <w:left w:val="none" w:sz="0" w:space="0" w:color="auto"/>
        <w:bottom w:val="none" w:sz="0" w:space="0" w:color="auto"/>
        <w:right w:val="none" w:sz="0" w:space="0" w:color="auto"/>
      </w:divBdr>
    </w:div>
    <w:div w:id="937369565">
      <w:bodyDiv w:val="1"/>
      <w:marLeft w:val="0"/>
      <w:marRight w:val="0"/>
      <w:marTop w:val="0"/>
      <w:marBottom w:val="0"/>
      <w:divBdr>
        <w:top w:val="none" w:sz="0" w:space="0" w:color="auto"/>
        <w:left w:val="none" w:sz="0" w:space="0" w:color="auto"/>
        <w:bottom w:val="none" w:sz="0" w:space="0" w:color="auto"/>
        <w:right w:val="none" w:sz="0" w:space="0" w:color="auto"/>
      </w:divBdr>
    </w:div>
    <w:div w:id="1191914287">
      <w:bodyDiv w:val="1"/>
      <w:marLeft w:val="0"/>
      <w:marRight w:val="0"/>
      <w:marTop w:val="0"/>
      <w:marBottom w:val="0"/>
      <w:divBdr>
        <w:top w:val="none" w:sz="0" w:space="0" w:color="auto"/>
        <w:left w:val="none" w:sz="0" w:space="0" w:color="auto"/>
        <w:bottom w:val="none" w:sz="0" w:space="0" w:color="auto"/>
        <w:right w:val="none" w:sz="0" w:space="0" w:color="auto"/>
      </w:divBdr>
    </w:div>
    <w:div w:id="1209299754">
      <w:bodyDiv w:val="1"/>
      <w:marLeft w:val="0"/>
      <w:marRight w:val="0"/>
      <w:marTop w:val="0"/>
      <w:marBottom w:val="0"/>
      <w:divBdr>
        <w:top w:val="none" w:sz="0" w:space="0" w:color="auto"/>
        <w:left w:val="none" w:sz="0" w:space="0" w:color="auto"/>
        <w:bottom w:val="none" w:sz="0" w:space="0" w:color="auto"/>
        <w:right w:val="none" w:sz="0" w:space="0" w:color="auto"/>
      </w:divBdr>
    </w:div>
    <w:div w:id="1245066769">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98825684">
      <w:bodyDiv w:val="1"/>
      <w:marLeft w:val="0"/>
      <w:marRight w:val="0"/>
      <w:marTop w:val="0"/>
      <w:marBottom w:val="0"/>
      <w:divBdr>
        <w:top w:val="none" w:sz="0" w:space="0" w:color="auto"/>
        <w:left w:val="none" w:sz="0" w:space="0" w:color="auto"/>
        <w:bottom w:val="none" w:sz="0" w:space="0" w:color="auto"/>
        <w:right w:val="none" w:sz="0" w:space="0" w:color="auto"/>
      </w:divBdr>
    </w:div>
    <w:div w:id="1687512565">
      <w:bodyDiv w:val="1"/>
      <w:marLeft w:val="0"/>
      <w:marRight w:val="0"/>
      <w:marTop w:val="0"/>
      <w:marBottom w:val="0"/>
      <w:divBdr>
        <w:top w:val="none" w:sz="0" w:space="0" w:color="auto"/>
        <w:left w:val="none" w:sz="0" w:space="0" w:color="auto"/>
        <w:bottom w:val="none" w:sz="0" w:space="0" w:color="auto"/>
        <w:right w:val="none" w:sz="0" w:space="0" w:color="auto"/>
      </w:divBdr>
    </w:div>
    <w:div w:id="20931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E31E-C5E0-0C46-AB8F-91A29720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10079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e198801830</dc:creator>
  <cp:lastModifiedBy>Chris Shannon</cp:lastModifiedBy>
  <cp:revision>2</cp:revision>
  <cp:lastPrinted>2012-06-11T20:16:00Z</cp:lastPrinted>
  <dcterms:created xsi:type="dcterms:W3CDTF">2013-07-16T14:13:00Z</dcterms:created>
  <dcterms:modified xsi:type="dcterms:W3CDTF">2013-07-16T14:13:00Z</dcterms:modified>
</cp:coreProperties>
</file>